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EBD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南昌市农村居家养老服务设施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建设及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运营补助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实施细则</w:t>
      </w:r>
    </w:p>
    <w:p w14:paraId="2C3127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楷体" w:hAnsi="楷体" w:eastAsia="楷体" w:cs="楷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6"/>
          <w:szCs w:val="36"/>
          <w:highlight w:val="none"/>
          <w:lang w:val="en-US" w:eastAsia="zh-CN"/>
        </w:rPr>
        <w:t>（征求意见稿）</w:t>
      </w:r>
    </w:p>
    <w:p w14:paraId="58D489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</w:pPr>
    </w:p>
    <w:p w14:paraId="4BDEA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第一章  总则</w:t>
      </w:r>
    </w:p>
    <w:p w14:paraId="2CE881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A8D8C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第一条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为规范全市农村居家养老服务设施（颐养之家、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“一老一小”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幸福院等）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建设补助、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运营补助申报、审核、拨付与监管工作，推动设施常态化开放、服务规范化开展，提升农村养老服务保障水平，结合本市实际，制定本细则。</w:t>
      </w:r>
    </w:p>
    <w:p w14:paraId="7BCF209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第二条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本细则适用于南昌市内，由企业、社会组织、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村委会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或个人依法设立并运营管理，位于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农村地区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，提供居家养老服务的各类场所。第三方运营点位须按《江西省养老服务机构备案管理办法》完成登记备案。</w:t>
      </w:r>
    </w:p>
    <w:p w14:paraId="6A4E3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第三条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补助工作遵循以下原则：</w:t>
      </w:r>
    </w:p>
    <w:p w14:paraId="1E7254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（一）鼓励开放。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以实际开放天数、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服务内容、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服务人次为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补贴依据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，合理设置硬件准入条件，推动设施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场所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应开尽开。</w:t>
      </w:r>
    </w:p>
    <w:p w14:paraId="7D0F9A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（二）分类支持。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运营补贴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区分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基础开放型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”“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助餐服务型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两类模式，分档核定补助标准，精准匹配建设与运营需求。</w:t>
      </w:r>
    </w:p>
    <w:p w14:paraId="52D78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（三）简便高效。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以智能化数据核验为主要方式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人工记录为辅助手段，简化申报流程，减轻基层工作负担。</w:t>
      </w:r>
    </w:p>
    <w:p w14:paraId="4251E8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（四）动态管理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。建立设施准入、分类评定、退出机制，实行资金预拨与年度清算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相结合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，杜绝设施闲置、资金浪费。</w:t>
      </w:r>
    </w:p>
    <w:p w14:paraId="2CACA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第四条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补助资金由市、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县区（开发区、管理局）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财政按4:6比例分担，纳入同级财政年度预算。对财政困难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县区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，市级通过财政转移支付予以支持，县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统筹上级补助资金优先保障配套资金落实。</w:t>
      </w:r>
    </w:p>
    <w:p w14:paraId="3BFFF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79890B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第二章  建设补助标准与申报</w:t>
      </w:r>
    </w:p>
    <w:p w14:paraId="4EF42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73AD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第五条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建设补助对象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按照市级及以上相关规划和建设标准，新建、改扩建达到运营条件的农村居家养老服务设施。</w:t>
      </w:r>
    </w:p>
    <w:p w14:paraId="7E3D30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第六条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建设补助标准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按照相关规划和标准新建的养老服务设施，建设投入大于10万元，按照50%给予一次性建设补助，最高不超过10万元/个。建设投入低于10万元的，不予补助。若该设施已获得其他政府同类补助，则不再重复享受此项补助政策。</w:t>
      </w:r>
    </w:p>
    <w:p w14:paraId="3234C6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第七条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建设补助申报与审核</w:t>
      </w:r>
    </w:p>
    <w:p w14:paraId="7C454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（一）申报材料：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补助申请表、资金支付凭证、竣工验收报告、未享受同类补助承诺书。</w:t>
      </w:r>
    </w:p>
    <w:p w14:paraId="610910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（二）审核程序：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村级申报→乡镇初审→县级民政、财政联合审核→公示→拨付补助资金。</w:t>
      </w:r>
    </w:p>
    <w:p w14:paraId="3641BF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09BAA3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第三章 运营补助等级及标准</w:t>
      </w:r>
    </w:p>
    <w:p w14:paraId="027FD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4A9CF8B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第八条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农村居家养老服务设施运营补助分为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助餐服务型、基础开放型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两类，共四个档次，具体标准如下：</w:t>
      </w:r>
    </w:p>
    <w:p w14:paraId="710ABF2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val="en-US" w:eastAsia="zh-CN"/>
        </w:rPr>
        <w:t>（一）A类（助餐服务型·提升档）</w:t>
      </w:r>
    </w:p>
    <w:p w14:paraId="490B696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1.运营模式：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采用“开门运营+助餐服务+活跃运营”三位一体运营模式。</w:t>
      </w:r>
    </w:p>
    <w:p w14:paraId="6D66294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2.核心目标：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破解刚需老年人“吃饭难、社交难”痛点，健全互助养老服务机制，提升养老服务质效。</w:t>
      </w:r>
    </w:p>
    <w:p w14:paraId="6ED9538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3.达标条件（需全部满足）：</w:t>
      </w:r>
    </w:p>
    <w:p w14:paraId="42BB743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（1）年度开放天数不少于250天，日均到场人数不少于15人；</w:t>
      </w:r>
    </w:p>
    <w:p w14:paraId="5E712DA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（2）日均助餐服务量不少于40人（含堂食、送餐）；</w:t>
      </w:r>
    </w:p>
    <w:p w14:paraId="4458A96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（3）月均组织开展集体活动不少于2次；</w:t>
      </w:r>
    </w:p>
    <w:p w14:paraId="4B242AB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（4）配备2个及以上功能室（不含餐厅）；</w:t>
      </w:r>
    </w:p>
    <w:p w14:paraId="05EB43D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（5）无有效投诉、无安全隐患，运营管理规范有序；</w:t>
      </w:r>
    </w:p>
    <w:p w14:paraId="32AA7A6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（6）有村民理事会参与运营管理，建立健全互助小组及相关工作机制。</w:t>
      </w:r>
    </w:p>
    <w:p w14:paraId="687266C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4.补助金额：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7万元。</w:t>
      </w:r>
    </w:p>
    <w:p w14:paraId="2AB234B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left"/>
        <w:textAlignment w:val="auto"/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val="en-US" w:eastAsia="zh-CN"/>
        </w:rPr>
        <w:t>（二）B类（助餐服务型·基础版）</w:t>
      </w:r>
    </w:p>
    <w:p w14:paraId="4A30D66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1.运营模式：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采用“开门运营+助餐服务”双向运营模式。</w:t>
      </w:r>
    </w:p>
    <w:p w14:paraId="0AA7CEA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2.核心目标：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保障老年人基本助餐服务需求，促进老年人日常聚集互动。</w:t>
      </w:r>
    </w:p>
    <w:p w14:paraId="3CC7E33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3.达标条件（需全部满足）：</w:t>
      </w:r>
    </w:p>
    <w:p w14:paraId="59B56F4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（1）年度开放天数不少于200天，日均到场人数不少于10人；</w:t>
      </w:r>
    </w:p>
    <w:p w14:paraId="7451A0D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（2）日均助餐服务量不少于20人次；</w:t>
      </w:r>
    </w:p>
    <w:p w14:paraId="78BA29C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（3）月均组织开展集体活动不少于1次；</w:t>
      </w:r>
    </w:p>
    <w:p w14:paraId="4DDCB9D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（4）具备固定就餐空间及1个功能室；</w:t>
      </w:r>
    </w:p>
    <w:p w14:paraId="081C28B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（5）无有效投诉、无安全隐患，运营管理规范有序；</w:t>
      </w:r>
    </w:p>
    <w:p w14:paraId="18378EB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（6）明确1-2名专人负责日常运营管理工作，落实岗位责任。</w:t>
      </w:r>
    </w:p>
    <w:p w14:paraId="2BB7D1C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4.补助金额：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5万元。</w:t>
      </w:r>
    </w:p>
    <w:p w14:paraId="23A70D2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both"/>
        <w:textAlignment w:val="auto"/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（三）C类（基础开放型·提升档）</w:t>
      </w:r>
    </w:p>
    <w:p w14:paraId="520E686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1.运营模式：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仅开展开门运营服务，不提供固定助餐服务。</w:t>
      </w:r>
    </w:p>
    <w:p w14:paraId="0CA6985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2.核心目标：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为老年人提供稳定的活动场所，引导老年人自发开展互助活动，完善基层养老服务供给。</w:t>
      </w:r>
    </w:p>
    <w:p w14:paraId="080F325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3.达标条件（需全部满足）：</w:t>
      </w:r>
    </w:p>
    <w:p w14:paraId="0EFC8FC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（1）年度开放天数不少于200天，日均到场人数不少于10人；</w:t>
      </w:r>
    </w:p>
    <w:p w14:paraId="324AFAF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（2）月均组织开展集体活动不少于2次；</w:t>
      </w:r>
    </w:p>
    <w:p w14:paraId="2D7D729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（3）严格落实基本安全卫生管理要求（含饮用水供应、卫生厕所保障、急救包配备）；</w:t>
      </w:r>
    </w:p>
    <w:p w14:paraId="1312429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（4）配备2个及以上活动室；</w:t>
      </w:r>
    </w:p>
    <w:p w14:paraId="4F3E533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（5）无有效投诉、无安全隐患，运营管理规范有序；</w:t>
      </w:r>
    </w:p>
    <w:p w14:paraId="0417AD4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（6）建立简单可行的互助管理制度，规范互助活动开展。</w:t>
      </w:r>
    </w:p>
    <w:p w14:paraId="64ED6B0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4.补助金额：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3万元。</w:t>
      </w:r>
    </w:p>
    <w:p w14:paraId="6C1DE62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（四）D类（基础开放型·基础版）</w:t>
      </w:r>
    </w:p>
    <w:p w14:paraId="206DA31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1.运营模式：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仅开展开门运营服务。</w:t>
      </w:r>
    </w:p>
    <w:p w14:paraId="3B645C0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2.核心目标：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引导场所维持最低限度开放，盘活养老服务设施资源，避免设施闲置浪费。</w:t>
      </w:r>
    </w:p>
    <w:p w14:paraId="4A164EA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3.达标条件（需全部满足）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：</w:t>
      </w:r>
    </w:p>
    <w:p w14:paraId="2F6122F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（1）年度开放天数不少于200天，日均到场人数不少于8人；</w:t>
      </w:r>
    </w:p>
    <w:p w14:paraId="183A76C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（2）严格落实基本安全卫生管理要求（含防滑处理、通风保障、饮用水供应）；</w:t>
      </w:r>
    </w:p>
    <w:p w14:paraId="5DB0E8A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（3）无有效投诉、无安全隐患；</w:t>
      </w:r>
    </w:p>
    <w:p w14:paraId="2E19B6F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（4）配备1个及以上活动室。</w:t>
      </w:r>
    </w:p>
    <w:p w14:paraId="2223DED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4.补助金额：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1.5万元。</w:t>
      </w:r>
    </w:p>
    <w:p w14:paraId="43AC6A5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 xml:space="preserve">第九条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核算说明：</w:t>
      </w:r>
    </w:p>
    <w:p w14:paraId="576E2D3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（一）日均到场人数=年度总服务人次÷年度实际开放天数。</w:t>
      </w:r>
    </w:p>
    <w:p w14:paraId="7544AD1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（二）助餐人次：实际提供餐食的老年人次数，同一老年人当日一餐计1人次。</w:t>
      </w:r>
    </w:p>
    <w:p w14:paraId="57963BA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（三）偏远行政村日均到场人数略低于标准的（如标准 10人、实际8人），经乡镇人民政府出具书面说明，可按0.8系数折算补助资金。</w:t>
      </w:r>
    </w:p>
    <w:p w14:paraId="72022D0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580726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第四章 设施分类评定与准入退出</w:t>
      </w:r>
    </w:p>
    <w:p w14:paraId="6EF5CA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387ACD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第十条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设施分类评定实行县级主导、逐点摸排、会议审定机制。</w:t>
      </w:r>
    </w:p>
    <w:p w14:paraId="010FDE4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一）县（区）民政局牵头，联合乡镇（街道）、行政村，全面摸排辖区内特殊困难老年人（高龄、失能、独居、空巢等）助餐、照护需求，建立需求台账；核查各设施开放时长、服务人次、助餐能力、运营成本、设施安全等情况。</w:t>
      </w:r>
    </w:p>
    <w:p w14:paraId="1000D7D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二）按照“巩固提升一批、功能调整一批、优化整合一批”的总体思路，对已有点位开展全面评估，严格遵循“村（居）委会研究提出意见—乡镇（街道）开展实地复核—县级民政部门研究审定”的程序，对已有点位逐一提出分类决策意见并上报县（区）政府，逐点明确设施运营类别：</w:t>
      </w:r>
    </w:p>
    <w:p w14:paraId="03376DD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1.巩固提升类：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老年人需求旺盛、运营基础较好的，核定为A类、B类；</w:t>
      </w:r>
    </w:p>
    <w:p w14:paraId="611BBD3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2.功能调整类：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助餐需求较弱或不具备开餐条件，但老年人有活动需求的，调整为C类、D类；</w:t>
      </w:r>
    </w:p>
    <w:p w14:paraId="08D2937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3.关停退出类：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整村搬迁、无服务需求、选址不合理、房屋为危房且无法整改的，予以关停退出。</w:t>
      </w:r>
    </w:p>
    <w:p w14:paraId="18684CB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第十一条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所有设施信息同步录入江西省养老服务综合平台，确保平台数据与实际运营情况一致。关停退出设施需书面说明理由，会议纪要报市民政局、市财政局备案。</w:t>
      </w:r>
    </w:p>
    <w:p w14:paraId="11F6EBE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第十二条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 准入退出管理</w:t>
      </w:r>
    </w:p>
    <w:p w14:paraId="0485439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（一）新增设施：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行政村提出申请→乡镇（街道）复核需求与场地条件→县区（开发区、管理局）民政局审定补助类别。</w:t>
      </w:r>
    </w:p>
    <w:p w14:paraId="6C35B2E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（二）关停设施：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运营主体提前30日向县区（开发区、管理局）民政局报备（附老年人安置方案）→民政部门现场核实→批准退出。</w:t>
      </w:r>
    </w:p>
    <w:p w14:paraId="15D66A4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（三）退出设施处置：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因地制宜与党群服务中心、新时代文明实践站、村卫生室等村级阵地资源整合；无法整合或位置偏僻、老人无需求的，由当地乡镇（街道）、村（居）研究后，结合实际用于其他用途，防止资源闲置浪费。</w:t>
      </w:r>
    </w:p>
    <w:p w14:paraId="2B20204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7CFEBC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4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第五章 申请材料及申报流程</w:t>
      </w:r>
    </w:p>
    <w:p w14:paraId="511AE5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4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6DE7EF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 xml:space="preserve">第十三条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申请补助应当提交以下材料：</w:t>
      </w:r>
    </w:p>
    <w:p w14:paraId="3B165EA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596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highlight w:val="none"/>
          <w:lang w:val="en-US" w:eastAsia="zh-CN"/>
        </w:rPr>
        <w:t>（一）南昌市农村居家养老服务设施补助申请表（附件1）</w:t>
      </w:r>
    </w:p>
    <w:p w14:paraId="200CB7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（二）第三方运营点位提供养老服务机构登记备案回执复印件；</w:t>
      </w:r>
    </w:p>
    <w:p w14:paraId="5BC0CD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（三）《月度活动简表》、活动照片、签到表等运营佐证材料。</w:t>
      </w:r>
    </w:p>
    <w:p w14:paraId="3FC76C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40" w:lineRule="exact"/>
        <w:ind w:firstLine="643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bookmarkStart w:id="0" w:name="六申报流程"/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第十四条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申报流程</w:t>
      </w:r>
    </w:p>
    <w:p w14:paraId="49E7F9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申请：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每年1月底前，由设施运营主体向所在乡镇（街道、管理处）提出上年度补助申请，经初审后报县区民政部门。</w:t>
      </w:r>
    </w:p>
    <w:p w14:paraId="2481F2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（二）审核：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每年2月底前，数据比对、实地抽查相结合。核查重点是核验设施规模、功能室配置、开放时长、服务事项与申报内容是否一致，活动开展及佐证材料以书面审核为主。</w:t>
      </w:r>
    </w:p>
    <w:p w14:paraId="74CD94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（三）公示：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经实地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检查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符合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助条件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县区民政部门应将补助机构名称、补助事项和补助金额在县区政府网站或县区民政部门网站进行公示，公示不少于7天。</w:t>
      </w:r>
    </w:p>
    <w:p w14:paraId="39F438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  <w:lang w:val="en-US" w:eastAsia="zh-CN"/>
        </w:rPr>
        <w:t>（四）拨付：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公示无异议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的，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原则上应于3月底前将补贴资金足额拨付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至所在乡镇、街道或管理处。</w:t>
      </w:r>
    </w:p>
    <w:p w14:paraId="72B011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4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第十五条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核查方式</w:t>
      </w:r>
    </w:p>
    <w:p w14:paraId="10781C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（一）线上核验：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鼓励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通过智能门磁、客流统计设备自动采集开放时间、服务人次。</w:t>
      </w:r>
    </w:p>
    <w:p w14:paraId="4685CF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（二）人工辅助：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每月填报《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月度活动记录表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》，记录活动开展、互助事例、老年人需求等情况。</w:t>
      </w:r>
    </w:p>
    <w:p w14:paraId="251224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highlight w:val="none"/>
        </w:rPr>
        <w:t>（三）随机抽查：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调取现场影像资料、电话访谈老年人，核实运营真实性。</w:t>
      </w:r>
    </w:p>
    <w:bookmarkEnd w:id="0"/>
    <w:p w14:paraId="50A4F4F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386679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4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第六章 资金使用及管理</w:t>
      </w:r>
    </w:p>
    <w:p w14:paraId="16ECB3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40" w:lineRule="exact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7DDB47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第十六条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资金使用范围</w:t>
      </w:r>
    </w:p>
    <w:p w14:paraId="568BF71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（一）建设补助：仅限用于设施建设、装修、功能改造、配套设备购置等建设相关支出。</w:t>
      </w:r>
    </w:p>
    <w:p w14:paraId="1C3FA3A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（二）运营补助允许列支：水电、网络、食材、活动物资、聘用人员劳务报酬、志愿者补贴（非专职人员）、设施小额维修、设备维护保养等费用。</w:t>
      </w:r>
    </w:p>
    <w:p w14:paraId="695767F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（三）运营补助严禁列支：基础设施建设、偿还债务、行政管理等与运营服务无关的费用。</w:t>
      </w:r>
    </w:p>
    <w:p w14:paraId="1D837ED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 xml:space="preserve">第十七条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资金监管</w:t>
      </w:r>
    </w:p>
    <w:p w14:paraId="0008CC9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（一）补助资金实行村账镇管、专款专用，单独核算、专项使用。</w:t>
      </w:r>
    </w:p>
    <w:p w14:paraId="3C1444F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（二）县区民政局每年对不低于30%的设施进行抽查，以核验其运营数据的真实性。</w:t>
      </w:r>
    </w:p>
    <w:p w14:paraId="11ACFE2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（三）虚报建设投入、开放天数、助餐人次等数据的，追回已拨付补助资金，取消下一年度申报资格；发生重大安全责任事故的，取消当年补助资格。</w:t>
      </w:r>
    </w:p>
    <w:p w14:paraId="5490D66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C24E6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第七章 智能化设备配置</w:t>
      </w:r>
    </w:p>
    <w:p w14:paraId="7CA23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B9DE11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第十八条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鼓励配备基础智能化设备：智能门磁、客流统计摄像头、4G路由器。</w:t>
      </w:r>
    </w:p>
    <w:p w14:paraId="4658A42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第十九条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设备可由县区（开发区、管理局）民政部门、乡镇政府统一招标采购、安装维护，费用由同级财政承担，行政村仅需提供电源与网络信号。</w:t>
      </w:r>
    </w:p>
    <w:p w14:paraId="3B15CF5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第二十条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设备运行数据作为补助核验核心依据，实行可追溯管理；设备故障期间，采用带水印每日拍照方式替代记录。</w:t>
      </w:r>
    </w:p>
    <w:p w14:paraId="23CF7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第八章 附则</w:t>
      </w:r>
    </w:p>
    <w:p w14:paraId="088BCB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87021F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 xml:space="preserve">第二十一条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本细则由南昌市民政局负责解释。</w:t>
      </w:r>
    </w:p>
    <w:p w14:paraId="1E2E383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第二十二条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本细则自发布之日起实施。</w:t>
      </w:r>
    </w:p>
    <w:p w14:paraId="04BA40B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第二十三条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各县区（开发区、管理局）民政部门可结合辖区实际，统筹使用各级养老服务相关资金，加大对农村居家养老服务设施运营保障力度，适当提高运营补助标准，提升设施可持续运营能力。</w:t>
      </w:r>
    </w:p>
    <w:p w14:paraId="583A5C9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24F077D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附件：1.南昌市农村居家养老服务设施补助申请表</w:t>
      </w:r>
    </w:p>
    <w:p w14:paraId="3AAF471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 w:firstLine="1600" w:firstLineChars="5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2.月度活动记录表</w:t>
      </w:r>
      <w:bookmarkStart w:id="1" w:name="_GoBack"/>
      <w:bookmarkEnd w:id="1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CE70493-05C2-4F62-8AE0-4668F00B670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FF7ACE32-64EA-4658-A3DF-1A9E0B3001A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D73959C-4137-4D04-9980-7E37737D87C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C03C0AC6-1744-4CC9-AE25-30634D03B06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243D90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E70746">
                          <w:pPr>
                            <w:pStyle w:val="5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7E70746">
                    <w:pPr>
                      <w:pStyle w:val="5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123FB"/>
    <w:rsid w:val="00107BF0"/>
    <w:rsid w:val="00AE30B0"/>
    <w:rsid w:val="034C53E3"/>
    <w:rsid w:val="04BA6A26"/>
    <w:rsid w:val="05CE3048"/>
    <w:rsid w:val="071B1CE9"/>
    <w:rsid w:val="077A1300"/>
    <w:rsid w:val="0B8971E8"/>
    <w:rsid w:val="120B3DD4"/>
    <w:rsid w:val="134523ED"/>
    <w:rsid w:val="13B84A4F"/>
    <w:rsid w:val="144433BF"/>
    <w:rsid w:val="14F269CB"/>
    <w:rsid w:val="15D64B56"/>
    <w:rsid w:val="1FBE0451"/>
    <w:rsid w:val="1FE741BD"/>
    <w:rsid w:val="1FF11002"/>
    <w:rsid w:val="201C3916"/>
    <w:rsid w:val="20632306"/>
    <w:rsid w:val="22000ED9"/>
    <w:rsid w:val="2B82301A"/>
    <w:rsid w:val="2E3014D6"/>
    <w:rsid w:val="2F3D528D"/>
    <w:rsid w:val="30C47C02"/>
    <w:rsid w:val="32227397"/>
    <w:rsid w:val="3253123E"/>
    <w:rsid w:val="33777306"/>
    <w:rsid w:val="3AF332A2"/>
    <w:rsid w:val="3F422D66"/>
    <w:rsid w:val="40C4524F"/>
    <w:rsid w:val="447C536B"/>
    <w:rsid w:val="468625B5"/>
    <w:rsid w:val="4829600C"/>
    <w:rsid w:val="48E43B3D"/>
    <w:rsid w:val="4BB31D78"/>
    <w:rsid w:val="4BC2124C"/>
    <w:rsid w:val="4C3E6531"/>
    <w:rsid w:val="4C41120B"/>
    <w:rsid w:val="4CC72A02"/>
    <w:rsid w:val="4FE319FB"/>
    <w:rsid w:val="51192B57"/>
    <w:rsid w:val="51B53A19"/>
    <w:rsid w:val="54B97065"/>
    <w:rsid w:val="56AB5199"/>
    <w:rsid w:val="57811F4D"/>
    <w:rsid w:val="58BF0B2C"/>
    <w:rsid w:val="5C317362"/>
    <w:rsid w:val="5CB318A3"/>
    <w:rsid w:val="5E3A6227"/>
    <w:rsid w:val="5F6123FB"/>
    <w:rsid w:val="5FED77EA"/>
    <w:rsid w:val="61B9240A"/>
    <w:rsid w:val="62B40FD5"/>
    <w:rsid w:val="67060BCC"/>
    <w:rsid w:val="67101E97"/>
    <w:rsid w:val="686236C1"/>
    <w:rsid w:val="68C47A10"/>
    <w:rsid w:val="69763488"/>
    <w:rsid w:val="6A84533B"/>
    <w:rsid w:val="6C835D8A"/>
    <w:rsid w:val="701F1B94"/>
    <w:rsid w:val="71791D68"/>
    <w:rsid w:val="72B0763A"/>
    <w:rsid w:val="73463ECB"/>
    <w:rsid w:val="737F5ED5"/>
    <w:rsid w:val="73FC77D8"/>
    <w:rsid w:val="75BA6752"/>
    <w:rsid w:val="760E54D7"/>
    <w:rsid w:val="76B83520"/>
    <w:rsid w:val="79A8592D"/>
    <w:rsid w:val="7A3F2B15"/>
    <w:rsid w:val="7A465E0E"/>
    <w:rsid w:val="7A9E283F"/>
    <w:rsid w:val="7C6158D2"/>
    <w:rsid w:val="7DE91B49"/>
    <w:rsid w:val="7ED2187F"/>
    <w:rsid w:val="7EF742CC"/>
    <w:rsid w:val="7FD0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rPr>
      <w:sz w:val="24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67b5f16a-1e2e-441d-aac3-f2508e9d8494</errorID>
      <errorWord>互助养老服务</errorWord>
      <group>L1_Political</group>
      <groupName>政治性问题</groupName>
      <ability>L2_Keyword</ability>
      <abilityName>固定表述</abilityName>
      <candidateList>
        <item>互助性养老服务</item>
      </candidateList>
      <explain>词汇“互助性养老服务”在特定场景下为固定表述形式，请确认此处的“互助养老服务”是否存在不当。</explain>
      <paraID>6D662942</paraID>
      <start>28</start>
      <end>34</end>
      <status>unmodified</status>
      <modifiedWord/>
      <trackRevisions>false</trackRevisions>
    </reviewItem>
    <reviewItem>
      <errorID>5b26c981-4f8e-4267-a529-3d5449fd1434</errorID>
      <errorWord>等费用</errorWord>
      <group>L1_Grammar</group>
      <groupName>语法问题</groupName>
      <ability>L2_Grammar</ability>
      <abilityName>语法错误</abilityName>
      <candidateList>
        <item>等</item>
      </candidateList>
      <explain/>
      <paraID>1C3FA3A9</paraID>
      <start>61</start>
      <end>64</end>
      <status>unmodified</status>
      <modifiedWord/>
      <trackRevisions>false</trackRevisions>
    </reviewItem>
    <reviewItem>
      <errorID>f375ff0f-5f70-4060-890c-238abe34b058</errorID>
      <errorWord>等与运营服务无关的费用</errorWord>
      <group>L1_Grammar</group>
      <groupName>语法问题</groupName>
      <ability>L2_Grammar</ability>
      <abilityName>语法错误</abilityName>
      <candidateList>
        <item>等</item>
      </candidateList>
      <explain/>
      <paraID>695767F7</paraID>
      <start>28</start>
      <end>39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86c027-eff4-4019-a5d1-6b5182a801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3776</Words>
  <Characters>3828</Characters>
  <Lines>0</Lines>
  <Paragraphs>0</Paragraphs>
  <TotalTime>9</TotalTime>
  <ScaleCrop>false</ScaleCrop>
  <LinksUpToDate>false</LinksUpToDate>
  <CharactersWithSpaces>3863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2026-04-03T02:20:00Z</dcterms:created>
  <dc:creator>张纯荣</dc:creator>
  <cp:lastModifiedBy>G</cp:lastModifiedBy>
  <cp:lastPrinted>2026-04-20T02:12:00Z</cp:lastPrinted>
  <dcterms:modified xsi:type="dcterms:W3CDTF">2026-04-20T07:13:11Z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EC85A3E45E3942D6948D4CECAD5E32EF_11</vt:lpwstr>
  </property>
  <property fmtid="{D5CDD505-2E9C-101B-9397-08002B2CF9AE}" pid="4" name="KSOTemplateDocerSaveRecord">
    <vt:lpwstr>eyJoZGlkIjoiYjhiYTI1YzhjNTY0OWJmYWZhYjlhMWIxZmQ3YTRiZWUiLCJ1c2VySWQiOiIzMjg5NTgyMTAifQ==</vt:lpwstr>
  </property>
</Properties>
</file>