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小标宋简体" w:hAnsi="方正小标宋简体" w:eastAsia="方正小标宋简体" w:cs="方正小标宋简体"/>
          <w:b/>
          <w:bCs/>
          <w:color w:val="auto"/>
          <w:kern w:val="0"/>
          <w:sz w:val="44"/>
          <w:szCs w:val="44"/>
          <w:u w:val="none"/>
        </w:rPr>
      </w:pPr>
      <w:r>
        <w:rPr>
          <w:rFonts w:hint="eastAsia" w:ascii="仿宋_GB2312" w:hAnsi="Arial" w:eastAsia="仿宋_GB2312" w:cs="仿宋_GB2312"/>
          <w:b/>
          <w:bCs/>
          <w:color w:val="auto"/>
          <w:kern w:val="0"/>
          <w:sz w:val="32"/>
          <w:szCs w:val="32"/>
          <w:u w:val="none"/>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kern w:val="0"/>
          <w:sz w:val="44"/>
          <w:szCs w:val="44"/>
          <w:u w:val="none"/>
          <w:lang w:val="en-US" w:eastAsia="zh-CN"/>
        </w:rPr>
      </w:pPr>
      <w:r>
        <w:rPr>
          <w:rFonts w:hint="eastAsia" w:ascii="方正小标宋简体" w:hAnsi="方正小标宋简体" w:eastAsia="方正小标宋简体" w:cs="方正小标宋简体"/>
          <w:color w:val="auto"/>
          <w:kern w:val="0"/>
          <w:sz w:val="44"/>
          <w:szCs w:val="44"/>
          <w:u w:val="none"/>
        </w:rPr>
        <w:t>市级重点专科建设</w:t>
      </w:r>
      <w:r>
        <w:rPr>
          <w:rFonts w:hint="eastAsia" w:ascii="方正小标宋简体" w:hAnsi="方正小标宋简体" w:eastAsia="方正小标宋简体" w:cs="方正小标宋简体"/>
          <w:color w:val="auto"/>
          <w:kern w:val="0"/>
          <w:sz w:val="44"/>
          <w:szCs w:val="44"/>
          <w:u w:val="none"/>
          <w:lang w:eastAsia="zh-CN"/>
        </w:rPr>
        <w:t>项目部分重点</w:t>
      </w:r>
      <w:r>
        <w:rPr>
          <w:rFonts w:hint="eastAsia" w:ascii="方正小标宋简体" w:hAnsi="方正小标宋简体" w:eastAsia="方正小标宋简体" w:cs="方正小标宋简体"/>
          <w:color w:val="auto"/>
          <w:kern w:val="0"/>
          <w:sz w:val="44"/>
          <w:szCs w:val="44"/>
          <w:u w:val="none"/>
          <w:lang w:val="en-US" w:eastAsia="zh-CN"/>
        </w:rPr>
        <w:t>评价指标参考标准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color w:val="auto"/>
          <w:kern w:val="0"/>
          <w:sz w:val="44"/>
          <w:szCs w:val="44"/>
          <w:u w:val="none"/>
          <w:lang w:val="en-US" w:eastAsia="zh-CN"/>
        </w:rPr>
      </w:pPr>
      <w:r>
        <w:rPr>
          <w:rFonts w:hint="eastAsia" w:ascii="方正小标宋简体" w:hAnsi="方正小标宋简体" w:eastAsia="方正小标宋简体" w:cs="方正小标宋简体"/>
          <w:color w:val="auto"/>
          <w:kern w:val="0"/>
          <w:sz w:val="44"/>
          <w:szCs w:val="44"/>
          <w:u w:val="none"/>
          <w:lang w:val="en-US" w:eastAsia="zh-CN"/>
        </w:rPr>
        <w:t>表1 临床科室参考标准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Arial" w:eastAsia="仿宋_GB2312" w:cs="仿宋_GB2312"/>
          <w:color w:val="auto"/>
          <w:kern w:val="0"/>
          <w:sz w:val="32"/>
          <w:szCs w:val="32"/>
          <w:u w:val="none"/>
          <w:lang w:val="en-US" w:eastAsia="zh-CN"/>
        </w:rPr>
      </w:pPr>
    </w:p>
    <w:tbl>
      <w:tblPr>
        <w:tblStyle w:val="4"/>
        <w:tblW w:w="143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2351"/>
        <w:gridCol w:w="1394"/>
        <w:gridCol w:w="2593"/>
        <w:gridCol w:w="2488"/>
        <w:gridCol w:w="2324"/>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trPr>
        <w:tc>
          <w:tcPr>
            <w:tcW w:w="694" w:type="dxa"/>
            <w:vMerge w:val="restart"/>
            <w:noWrap/>
            <w:vAlign w:val="center"/>
          </w:tcPr>
          <w:p>
            <w:pPr>
              <w:jc w:val="center"/>
              <w:rPr>
                <w:rFonts w:hint="eastAsia" w:ascii="仿宋_GB2312" w:hAnsi="仿宋_GB2312" w:eastAsia="仿宋_GB2312" w:cs="仿宋_GB2312"/>
                <w:b/>
                <w:color w:val="auto"/>
                <w:kern w:val="2"/>
                <w:sz w:val="24"/>
                <w:szCs w:val="24"/>
                <w:u w:val="none"/>
                <w:lang w:val="en-US" w:eastAsia="zh-CN" w:bidi="ar-SA"/>
              </w:rPr>
            </w:pPr>
            <w:r>
              <w:rPr>
                <w:rFonts w:hint="eastAsia" w:ascii="仿宋_GB2312" w:hAnsi="仿宋_GB2312" w:eastAsia="仿宋_GB2312" w:cs="仿宋_GB2312"/>
                <w:b w:val="0"/>
                <w:bCs/>
                <w:color w:val="auto"/>
                <w:sz w:val="24"/>
                <w:szCs w:val="24"/>
                <w:u w:val="none"/>
                <w:lang w:eastAsia="zh-CN"/>
              </w:rPr>
              <w:t>序号</w:t>
            </w:r>
          </w:p>
        </w:tc>
        <w:tc>
          <w:tcPr>
            <w:tcW w:w="2351" w:type="dxa"/>
            <w:vMerge w:val="restart"/>
            <w:noWrap/>
            <w:vAlign w:val="center"/>
          </w:tcPr>
          <w:p>
            <w:pPr>
              <w:jc w:val="center"/>
              <w:rPr>
                <w:rFonts w:hint="eastAsia" w:ascii="仿宋_GB2312" w:hAnsi="仿宋_GB2312" w:eastAsia="仿宋_GB2312" w:cs="仿宋_GB2312"/>
                <w:b/>
                <w:color w:val="auto"/>
                <w:kern w:val="2"/>
                <w:sz w:val="24"/>
                <w:szCs w:val="24"/>
                <w:u w:val="none"/>
                <w:lang w:val="en-US" w:eastAsia="zh-CN" w:bidi="ar-SA"/>
              </w:rPr>
            </w:pPr>
            <w:r>
              <w:rPr>
                <w:rFonts w:hint="eastAsia" w:ascii="仿宋_GB2312" w:hAnsi="仿宋_GB2312" w:eastAsia="仿宋_GB2312" w:cs="仿宋_GB2312"/>
                <w:b w:val="0"/>
                <w:bCs/>
                <w:color w:val="auto"/>
                <w:kern w:val="2"/>
                <w:sz w:val="24"/>
                <w:szCs w:val="24"/>
                <w:u w:val="none"/>
                <w:lang w:val="en-US" w:eastAsia="zh-CN" w:bidi="ar-SA"/>
              </w:rPr>
              <w:t>指标名称</w:t>
            </w:r>
          </w:p>
        </w:tc>
        <w:tc>
          <w:tcPr>
            <w:tcW w:w="1394" w:type="dxa"/>
            <w:vMerge w:val="restart"/>
            <w:noWrap/>
            <w:vAlign w:val="center"/>
          </w:tcPr>
          <w:p>
            <w:pPr>
              <w:jc w:val="center"/>
              <w:rPr>
                <w:rFonts w:hint="eastAsia" w:ascii="仿宋_GB2312" w:hAnsi="仿宋_GB2312" w:eastAsia="仿宋_GB2312" w:cs="仿宋_GB2312"/>
                <w:b/>
                <w:color w:val="auto"/>
                <w:kern w:val="2"/>
                <w:sz w:val="24"/>
                <w:szCs w:val="24"/>
                <w:u w:val="none"/>
                <w:lang w:val="en-US" w:eastAsia="zh-CN" w:bidi="ar-SA"/>
              </w:rPr>
            </w:pPr>
            <w:r>
              <w:rPr>
                <w:rFonts w:hint="eastAsia" w:ascii="仿宋_GB2312" w:hAnsi="仿宋_GB2312" w:eastAsia="仿宋_GB2312" w:cs="仿宋_GB2312"/>
                <w:b w:val="0"/>
                <w:bCs/>
                <w:color w:val="auto"/>
                <w:kern w:val="2"/>
                <w:sz w:val="24"/>
                <w:szCs w:val="24"/>
                <w:u w:val="none"/>
                <w:lang w:val="en-US" w:eastAsia="zh-CN" w:bidi="ar-SA"/>
              </w:rPr>
              <w:t>考核周期</w:t>
            </w:r>
          </w:p>
        </w:tc>
        <w:tc>
          <w:tcPr>
            <w:tcW w:w="9880" w:type="dxa"/>
            <w:gridSpan w:val="4"/>
            <w:noWrap/>
            <w:vAlign w:val="center"/>
          </w:tcPr>
          <w:p>
            <w:pPr>
              <w:jc w:val="center"/>
              <w:rPr>
                <w:rFonts w:hint="eastAsia" w:ascii="仿宋_GB2312" w:hAnsi="仿宋_GB2312" w:eastAsia="仿宋_GB2312" w:cs="仿宋_GB2312"/>
                <w:b w:val="0"/>
                <w:bCs/>
                <w:color w:val="auto"/>
                <w:kern w:val="2"/>
                <w:sz w:val="24"/>
                <w:szCs w:val="24"/>
                <w:u w:val="none"/>
                <w:lang w:val="en-US" w:eastAsia="zh-CN" w:bidi="ar-SA"/>
              </w:rPr>
            </w:pPr>
            <w:r>
              <w:rPr>
                <w:rFonts w:hint="eastAsia" w:ascii="仿宋_GB2312" w:hAnsi="仿宋_GB2312" w:eastAsia="仿宋_GB2312" w:cs="仿宋_GB2312"/>
                <w:b w:val="0"/>
                <w:bCs/>
                <w:color w:val="auto"/>
                <w:kern w:val="2"/>
                <w:sz w:val="24"/>
                <w:szCs w:val="24"/>
                <w:u w:val="none"/>
                <w:lang w:val="en-US" w:eastAsia="zh-CN" w:bidi="ar-SA"/>
              </w:rPr>
              <w:t>评估标准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exact"/>
        </w:trPr>
        <w:tc>
          <w:tcPr>
            <w:tcW w:w="694" w:type="dxa"/>
            <w:vMerge w:val="continue"/>
            <w:noWrap/>
            <w:vAlign w:val="center"/>
          </w:tcPr>
          <w:p>
            <w:pPr>
              <w:jc w:val="center"/>
              <w:rPr>
                <w:rFonts w:hint="eastAsia" w:ascii="仿宋_GB2312" w:hAnsi="仿宋_GB2312" w:eastAsia="仿宋_GB2312" w:cs="仿宋_GB2312"/>
                <w:b/>
                <w:color w:val="auto"/>
                <w:sz w:val="24"/>
                <w:szCs w:val="24"/>
                <w:u w:val="none"/>
              </w:rPr>
            </w:pPr>
          </w:p>
        </w:tc>
        <w:tc>
          <w:tcPr>
            <w:tcW w:w="2351" w:type="dxa"/>
            <w:vMerge w:val="continue"/>
            <w:noWrap/>
            <w:vAlign w:val="center"/>
          </w:tcPr>
          <w:p>
            <w:pPr>
              <w:jc w:val="center"/>
              <w:rPr>
                <w:rFonts w:hint="eastAsia" w:ascii="仿宋_GB2312" w:hAnsi="仿宋_GB2312" w:eastAsia="仿宋_GB2312" w:cs="仿宋_GB2312"/>
                <w:b/>
                <w:color w:val="auto"/>
                <w:sz w:val="24"/>
                <w:szCs w:val="24"/>
                <w:u w:val="none"/>
              </w:rPr>
            </w:pPr>
          </w:p>
        </w:tc>
        <w:tc>
          <w:tcPr>
            <w:tcW w:w="1394" w:type="dxa"/>
            <w:vMerge w:val="continue"/>
            <w:noWrap/>
            <w:vAlign w:val="center"/>
          </w:tcPr>
          <w:p>
            <w:pPr>
              <w:jc w:val="center"/>
              <w:rPr>
                <w:rFonts w:hint="eastAsia" w:ascii="仿宋_GB2312" w:hAnsi="仿宋_GB2312" w:eastAsia="仿宋_GB2312" w:cs="仿宋_GB2312"/>
                <w:b/>
                <w:color w:val="auto"/>
                <w:sz w:val="24"/>
                <w:szCs w:val="24"/>
                <w:u w:val="none"/>
              </w:rPr>
            </w:pPr>
          </w:p>
        </w:tc>
        <w:tc>
          <w:tcPr>
            <w:tcW w:w="2593"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不合格</w:t>
            </w:r>
          </w:p>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（指标分值&lt;</w:t>
            </w:r>
            <w:r>
              <w:rPr>
                <w:rFonts w:hint="eastAsia" w:ascii="仿宋_GB2312" w:hAnsi="仿宋_GB2312" w:eastAsia="仿宋_GB2312" w:cs="仿宋_GB2312"/>
                <w:b w:val="0"/>
                <w:bCs/>
                <w:color w:val="auto"/>
                <w:sz w:val="24"/>
                <w:szCs w:val="24"/>
                <w:u w:val="none"/>
                <w:lang w:val="en-US" w:eastAsia="zh-CN"/>
              </w:rPr>
              <w:t>60%</w:t>
            </w:r>
            <w:r>
              <w:rPr>
                <w:rFonts w:hint="eastAsia" w:ascii="仿宋_GB2312" w:hAnsi="仿宋_GB2312" w:eastAsia="仿宋_GB2312" w:cs="仿宋_GB2312"/>
                <w:b w:val="0"/>
                <w:bCs/>
                <w:color w:val="auto"/>
                <w:sz w:val="24"/>
                <w:szCs w:val="24"/>
                <w:u w:val="none"/>
                <w:lang w:eastAsia="zh-CN"/>
              </w:rPr>
              <w:t>）</w:t>
            </w:r>
          </w:p>
        </w:tc>
        <w:tc>
          <w:tcPr>
            <w:tcW w:w="2488"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合格</w:t>
            </w:r>
          </w:p>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（指标分值在</w:t>
            </w:r>
            <w:r>
              <w:rPr>
                <w:rFonts w:hint="eastAsia" w:ascii="仿宋_GB2312" w:hAnsi="仿宋_GB2312" w:eastAsia="仿宋_GB2312" w:cs="仿宋_GB2312"/>
                <w:b w:val="0"/>
                <w:bCs/>
                <w:color w:val="auto"/>
                <w:sz w:val="24"/>
                <w:szCs w:val="24"/>
                <w:u w:val="none"/>
                <w:lang w:val="en-US" w:eastAsia="zh-CN"/>
              </w:rPr>
              <w:t>60%-80%之间</w:t>
            </w:r>
            <w:r>
              <w:rPr>
                <w:rFonts w:hint="eastAsia" w:ascii="仿宋_GB2312" w:hAnsi="仿宋_GB2312" w:eastAsia="仿宋_GB2312" w:cs="仿宋_GB2312"/>
                <w:b w:val="0"/>
                <w:bCs/>
                <w:color w:val="auto"/>
                <w:sz w:val="24"/>
                <w:szCs w:val="24"/>
                <w:u w:val="none"/>
                <w:lang w:eastAsia="zh-CN"/>
              </w:rPr>
              <w:t>）</w:t>
            </w:r>
          </w:p>
        </w:tc>
        <w:tc>
          <w:tcPr>
            <w:tcW w:w="2324"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成效显著</w:t>
            </w:r>
          </w:p>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（指标分值&gt;</w:t>
            </w:r>
            <w:r>
              <w:rPr>
                <w:rFonts w:hint="eastAsia" w:ascii="仿宋_GB2312" w:hAnsi="仿宋_GB2312" w:eastAsia="仿宋_GB2312" w:cs="仿宋_GB2312"/>
                <w:b w:val="0"/>
                <w:bCs/>
                <w:color w:val="auto"/>
                <w:sz w:val="24"/>
                <w:szCs w:val="24"/>
                <w:u w:val="none"/>
                <w:lang w:val="en-US" w:eastAsia="zh-CN"/>
              </w:rPr>
              <w:t>80%</w:t>
            </w:r>
            <w:r>
              <w:rPr>
                <w:rFonts w:hint="eastAsia" w:ascii="仿宋_GB2312" w:hAnsi="仿宋_GB2312" w:eastAsia="仿宋_GB2312" w:cs="仿宋_GB2312"/>
                <w:b w:val="0"/>
                <w:bCs/>
                <w:color w:val="auto"/>
                <w:sz w:val="24"/>
                <w:szCs w:val="24"/>
                <w:u w:val="none"/>
                <w:lang w:eastAsia="zh-CN"/>
              </w:rPr>
              <w:t>）</w:t>
            </w:r>
          </w:p>
        </w:tc>
        <w:tc>
          <w:tcPr>
            <w:tcW w:w="2475"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取得重大成果</w:t>
            </w:r>
          </w:p>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exact"/>
        </w:trPr>
        <w:tc>
          <w:tcPr>
            <w:tcW w:w="694" w:type="dxa"/>
            <w:noWrap/>
            <w:vAlign w:val="center"/>
          </w:tcPr>
          <w:p>
            <w:pPr>
              <w:jc w:val="center"/>
              <w:rPr>
                <w:rFonts w:hint="eastAsia"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u w:val="none"/>
                <w:lang w:val="en-US" w:eastAsia="zh-CN"/>
              </w:rPr>
              <w:t>1</w:t>
            </w:r>
          </w:p>
        </w:tc>
        <w:tc>
          <w:tcPr>
            <w:tcW w:w="2351"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新技术新项目开展数</w:t>
            </w:r>
          </w:p>
        </w:tc>
        <w:tc>
          <w:tcPr>
            <w:tcW w:w="1394"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年度</w:t>
            </w:r>
          </w:p>
        </w:tc>
        <w:tc>
          <w:tcPr>
            <w:tcW w:w="2593" w:type="dxa"/>
            <w:noWrap/>
            <w:vAlign w:val="center"/>
          </w:tcPr>
          <w:p>
            <w:pPr>
              <w:jc w:val="center"/>
              <w:rPr>
                <w:rFonts w:hint="eastAsia"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u w:val="none"/>
                <w:lang w:eastAsia="zh-CN"/>
              </w:rPr>
              <w:t>未开展</w:t>
            </w:r>
          </w:p>
        </w:tc>
        <w:tc>
          <w:tcPr>
            <w:tcW w:w="2488" w:type="dxa"/>
            <w:noWrap/>
            <w:vAlign w:val="center"/>
          </w:tcPr>
          <w:p>
            <w:pPr>
              <w:jc w:val="center"/>
              <w:rPr>
                <w:rFonts w:hint="eastAsia"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u w:val="none"/>
              </w:rPr>
              <w:t>≥</w:t>
            </w:r>
            <w:r>
              <w:rPr>
                <w:rFonts w:hint="eastAsia" w:ascii="仿宋_GB2312" w:hAnsi="仿宋_GB2312" w:eastAsia="仿宋_GB2312" w:cs="仿宋_GB2312"/>
                <w:b w:val="0"/>
                <w:bCs/>
                <w:color w:val="auto"/>
                <w:sz w:val="24"/>
                <w:szCs w:val="24"/>
                <w:u w:val="none"/>
                <w:lang w:val="en-US" w:eastAsia="zh-CN"/>
              </w:rPr>
              <w:t>2项且其中1项开展例数位于全市前列</w:t>
            </w:r>
          </w:p>
        </w:tc>
        <w:tc>
          <w:tcPr>
            <w:tcW w:w="2324" w:type="dxa"/>
            <w:noWrap/>
            <w:vAlign w:val="center"/>
          </w:tcPr>
          <w:p>
            <w:pPr>
              <w:jc w:val="center"/>
              <w:rPr>
                <w:rFonts w:hint="default" w:ascii="仿宋_GB2312" w:hAnsi="仿宋_GB2312" w:eastAsia="仿宋_GB2312" w:cs="仿宋_GB2312"/>
                <w:b w:val="0"/>
                <w:bCs/>
                <w:color w:val="auto"/>
                <w:sz w:val="24"/>
                <w:szCs w:val="24"/>
                <w:u w:val="none"/>
                <w:lang w:val="en-US"/>
              </w:rPr>
            </w:pPr>
            <w:r>
              <w:rPr>
                <w:rFonts w:hint="eastAsia" w:ascii="仿宋_GB2312" w:hAnsi="仿宋_GB2312" w:eastAsia="仿宋_GB2312" w:cs="仿宋_GB2312"/>
                <w:b w:val="0"/>
                <w:bCs/>
                <w:color w:val="auto"/>
                <w:sz w:val="24"/>
                <w:szCs w:val="24"/>
                <w:u w:val="none"/>
              </w:rPr>
              <w:t>≥</w:t>
            </w:r>
            <w:r>
              <w:rPr>
                <w:rFonts w:hint="eastAsia" w:ascii="仿宋_GB2312" w:hAnsi="仿宋_GB2312" w:eastAsia="仿宋_GB2312" w:cs="仿宋_GB2312"/>
                <w:b w:val="0"/>
                <w:bCs/>
                <w:color w:val="auto"/>
                <w:sz w:val="24"/>
                <w:szCs w:val="24"/>
                <w:u w:val="none"/>
                <w:lang w:val="en-US" w:eastAsia="zh-CN"/>
              </w:rPr>
              <w:t>3项且其中2项开展例数在全市位于前列</w:t>
            </w:r>
          </w:p>
        </w:tc>
        <w:tc>
          <w:tcPr>
            <w:tcW w:w="2475" w:type="dxa"/>
            <w:noWrap/>
            <w:vAlign w:val="center"/>
          </w:tcPr>
          <w:p>
            <w:pPr>
              <w:jc w:val="center"/>
              <w:rPr>
                <w:rFonts w:hint="eastAsia" w:ascii="仿宋_GB2312" w:hAnsi="仿宋_GB2312" w:eastAsia="仿宋_GB2312" w:cs="仿宋_GB2312"/>
                <w:b w:val="0"/>
                <w:bCs/>
                <w:color w:val="auto"/>
                <w:sz w:val="24"/>
                <w:szCs w:val="24"/>
                <w:u w:val="none"/>
              </w:rPr>
            </w:pPr>
            <w:r>
              <w:rPr>
                <w:rFonts w:hint="eastAsia" w:ascii="仿宋_GB2312" w:hAnsi="仿宋_GB2312" w:eastAsia="仿宋_GB2312" w:cs="仿宋_GB2312"/>
                <w:b w:val="0"/>
                <w:bCs/>
                <w:color w:val="auto"/>
                <w:sz w:val="24"/>
                <w:szCs w:val="24"/>
                <w:u w:val="none"/>
              </w:rPr>
              <w:t>≥</w:t>
            </w:r>
            <w:r>
              <w:rPr>
                <w:rFonts w:hint="eastAsia" w:ascii="仿宋_GB2312" w:hAnsi="仿宋_GB2312" w:eastAsia="仿宋_GB2312" w:cs="仿宋_GB2312"/>
                <w:b w:val="0"/>
                <w:bCs/>
                <w:color w:val="auto"/>
                <w:sz w:val="24"/>
                <w:szCs w:val="24"/>
                <w:u w:val="none"/>
                <w:lang w:val="en-US" w:eastAsia="zh-CN"/>
              </w:rPr>
              <w:t>4项或某项技术开展例数在全国（省）位于前列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exact"/>
        </w:trPr>
        <w:tc>
          <w:tcPr>
            <w:tcW w:w="694" w:type="dxa"/>
            <w:noWrap/>
            <w:vAlign w:val="center"/>
          </w:tcPr>
          <w:p>
            <w:pPr>
              <w:jc w:val="center"/>
              <w:rPr>
                <w:rFonts w:hint="eastAsia"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u w:val="none"/>
                <w:lang w:val="en-US" w:eastAsia="zh-CN"/>
              </w:rPr>
              <w:t>2</w:t>
            </w:r>
          </w:p>
        </w:tc>
        <w:tc>
          <w:tcPr>
            <w:tcW w:w="2351"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新技术新项目开展层级</w:t>
            </w:r>
          </w:p>
        </w:tc>
        <w:tc>
          <w:tcPr>
            <w:tcW w:w="1394"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年度</w:t>
            </w:r>
          </w:p>
        </w:tc>
        <w:tc>
          <w:tcPr>
            <w:tcW w:w="2593"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未开展任何新技术</w:t>
            </w:r>
          </w:p>
        </w:tc>
        <w:tc>
          <w:tcPr>
            <w:tcW w:w="2488"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率先开展市内新技术</w:t>
            </w:r>
          </w:p>
        </w:tc>
        <w:tc>
          <w:tcPr>
            <w:tcW w:w="2324"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率先开展省内新技术</w:t>
            </w:r>
          </w:p>
        </w:tc>
        <w:tc>
          <w:tcPr>
            <w:tcW w:w="2475"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率先开展国内新技术、前沿技术或国家限制级技术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exact"/>
        </w:trPr>
        <w:tc>
          <w:tcPr>
            <w:tcW w:w="694" w:type="dxa"/>
            <w:noWrap/>
            <w:vAlign w:val="center"/>
          </w:tcPr>
          <w:p>
            <w:pPr>
              <w:jc w:val="center"/>
              <w:rPr>
                <w:rFonts w:hint="eastAsia"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u w:val="none"/>
                <w:lang w:val="en-US" w:eastAsia="zh-CN"/>
              </w:rPr>
              <w:t>3</w:t>
            </w:r>
          </w:p>
        </w:tc>
        <w:tc>
          <w:tcPr>
            <w:tcW w:w="2351"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服务人次增长</w:t>
            </w:r>
          </w:p>
        </w:tc>
        <w:tc>
          <w:tcPr>
            <w:tcW w:w="1394"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年度</w:t>
            </w:r>
          </w:p>
        </w:tc>
        <w:tc>
          <w:tcPr>
            <w:tcW w:w="2593" w:type="dxa"/>
            <w:noWrap/>
            <w:vAlign w:val="center"/>
          </w:tcPr>
          <w:p>
            <w:pPr>
              <w:jc w:val="center"/>
              <w:rPr>
                <w:rFonts w:hint="default"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u w:val="none"/>
                <w:lang w:eastAsia="zh-CN"/>
              </w:rPr>
              <w:t>与上年相比增幅≤</w:t>
            </w:r>
            <w:r>
              <w:rPr>
                <w:rFonts w:hint="eastAsia" w:ascii="仿宋_GB2312" w:hAnsi="仿宋_GB2312" w:eastAsia="仿宋_GB2312" w:cs="仿宋_GB2312"/>
                <w:b w:val="0"/>
                <w:bCs/>
                <w:color w:val="auto"/>
                <w:sz w:val="24"/>
                <w:szCs w:val="24"/>
                <w:u w:val="none"/>
                <w:lang w:val="en-US" w:eastAsia="zh-CN"/>
              </w:rPr>
              <w:t>10%</w:t>
            </w:r>
          </w:p>
        </w:tc>
        <w:tc>
          <w:tcPr>
            <w:tcW w:w="2488" w:type="dxa"/>
            <w:noWrap/>
            <w:vAlign w:val="center"/>
          </w:tcPr>
          <w:p>
            <w:pPr>
              <w:jc w:val="center"/>
              <w:rPr>
                <w:rFonts w:hint="default" w:ascii="仿宋_GB2312" w:hAnsi="仿宋_GB2312" w:eastAsia="仿宋_GB2312" w:cs="仿宋_GB2312"/>
                <w:b w:val="0"/>
                <w:bCs/>
                <w:color w:val="auto"/>
                <w:sz w:val="24"/>
                <w:szCs w:val="24"/>
                <w:u w:val="none"/>
                <w:lang w:val="en-US"/>
              </w:rPr>
            </w:pPr>
            <w:r>
              <w:rPr>
                <w:rFonts w:hint="eastAsia" w:ascii="仿宋_GB2312" w:hAnsi="仿宋_GB2312" w:eastAsia="仿宋_GB2312" w:cs="仿宋_GB2312"/>
                <w:b w:val="0"/>
                <w:bCs/>
                <w:color w:val="auto"/>
                <w:sz w:val="24"/>
                <w:szCs w:val="24"/>
                <w:u w:val="none"/>
                <w:lang w:eastAsia="zh-CN"/>
              </w:rPr>
              <w:t>与上年相比增幅在</w:t>
            </w:r>
            <w:r>
              <w:rPr>
                <w:rFonts w:hint="eastAsia" w:ascii="仿宋_GB2312" w:hAnsi="仿宋_GB2312" w:eastAsia="仿宋_GB2312" w:cs="仿宋_GB2312"/>
                <w:b w:val="0"/>
                <w:bCs/>
                <w:color w:val="auto"/>
                <w:sz w:val="24"/>
                <w:szCs w:val="24"/>
                <w:u w:val="none"/>
                <w:lang w:val="en-US" w:eastAsia="zh-CN"/>
              </w:rPr>
              <w:t>10%-15%之间</w:t>
            </w:r>
          </w:p>
        </w:tc>
        <w:tc>
          <w:tcPr>
            <w:tcW w:w="2324" w:type="dxa"/>
            <w:noWrap/>
            <w:vAlign w:val="center"/>
          </w:tcPr>
          <w:p>
            <w:pPr>
              <w:jc w:val="center"/>
              <w:rPr>
                <w:rFonts w:hint="eastAsia" w:ascii="仿宋_GB2312" w:hAnsi="仿宋_GB2312" w:eastAsia="仿宋_GB2312" w:cs="仿宋_GB2312"/>
                <w:b w:val="0"/>
                <w:bCs/>
                <w:color w:val="auto"/>
                <w:sz w:val="24"/>
                <w:szCs w:val="24"/>
                <w:u w:val="none"/>
              </w:rPr>
            </w:pPr>
            <w:r>
              <w:rPr>
                <w:rFonts w:hint="eastAsia" w:ascii="仿宋_GB2312" w:hAnsi="仿宋_GB2312" w:eastAsia="仿宋_GB2312" w:cs="仿宋_GB2312"/>
                <w:b w:val="0"/>
                <w:bCs/>
                <w:color w:val="auto"/>
                <w:sz w:val="24"/>
                <w:szCs w:val="24"/>
                <w:u w:val="none"/>
                <w:lang w:eastAsia="zh-CN"/>
              </w:rPr>
              <w:t>与上年相比增幅在</w:t>
            </w:r>
            <w:r>
              <w:rPr>
                <w:rFonts w:hint="eastAsia" w:ascii="仿宋_GB2312" w:hAnsi="仿宋_GB2312" w:eastAsia="仿宋_GB2312" w:cs="仿宋_GB2312"/>
                <w:b w:val="0"/>
                <w:bCs/>
                <w:color w:val="auto"/>
                <w:sz w:val="24"/>
                <w:szCs w:val="24"/>
                <w:u w:val="none"/>
                <w:lang w:val="en-US" w:eastAsia="zh-CN"/>
              </w:rPr>
              <w:t>15%-25%之间</w:t>
            </w:r>
          </w:p>
        </w:tc>
        <w:tc>
          <w:tcPr>
            <w:tcW w:w="2475" w:type="dxa"/>
            <w:noWrap/>
            <w:vAlign w:val="center"/>
          </w:tcPr>
          <w:p>
            <w:pPr>
              <w:jc w:val="center"/>
              <w:rPr>
                <w:rFonts w:hint="default"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u w:val="none"/>
                <w:lang w:eastAsia="zh-CN"/>
              </w:rPr>
              <w:t>与上年相比增幅</w:t>
            </w:r>
            <w:r>
              <w:rPr>
                <w:rFonts w:hint="eastAsia" w:ascii="仿宋_GB2312" w:hAnsi="仿宋_GB2312" w:eastAsia="仿宋_GB2312" w:cs="仿宋_GB2312"/>
                <w:b w:val="0"/>
                <w:bCs/>
                <w:color w:val="auto"/>
                <w:sz w:val="24"/>
                <w:szCs w:val="24"/>
                <w:u w:val="none"/>
              </w:rPr>
              <w:t>≥</w:t>
            </w:r>
            <w:r>
              <w:rPr>
                <w:rFonts w:hint="eastAsia" w:ascii="仿宋_GB2312" w:hAnsi="仿宋_GB2312" w:eastAsia="仿宋_GB2312" w:cs="仿宋_GB2312"/>
                <w:b w:val="0"/>
                <w:bCs/>
                <w:color w:val="auto"/>
                <w:sz w:val="24"/>
                <w:szCs w:val="24"/>
                <w:u w:val="no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exact"/>
        </w:trPr>
        <w:tc>
          <w:tcPr>
            <w:tcW w:w="694" w:type="dxa"/>
            <w:noWrap/>
            <w:vAlign w:val="center"/>
          </w:tcPr>
          <w:p>
            <w:pPr>
              <w:jc w:val="center"/>
              <w:rPr>
                <w:rFonts w:hint="eastAsia"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u w:val="none"/>
                <w:lang w:val="en-US" w:eastAsia="zh-CN"/>
              </w:rPr>
              <w:t>4</w:t>
            </w:r>
          </w:p>
        </w:tc>
        <w:tc>
          <w:tcPr>
            <w:tcW w:w="2351"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申报重点特色（新）技术年度目标完成率</w:t>
            </w:r>
          </w:p>
        </w:tc>
        <w:tc>
          <w:tcPr>
            <w:tcW w:w="1394"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年度</w:t>
            </w:r>
          </w:p>
        </w:tc>
        <w:tc>
          <w:tcPr>
            <w:tcW w:w="2593"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未完成年度目标任务</w:t>
            </w:r>
          </w:p>
        </w:tc>
        <w:tc>
          <w:tcPr>
            <w:tcW w:w="2488" w:type="dxa"/>
            <w:noWrap/>
            <w:vAlign w:val="center"/>
          </w:tcPr>
          <w:p>
            <w:pPr>
              <w:jc w:val="center"/>
              <w:rPr>
                <w:rFonts w:hint="default"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u w:val="none"/>
                <w:lang w:eastAsia="zh-CN"/>
              </w:rPr>
              <w:t>完成年度目标例数但超额在</w:t>
            </w:r>
            <w:r>
              <w:rPr>
                <w:rFonts w:hint="eastAsia" w:ascii="仿宋_GB2312" w:hAnsi="仿宋_GB2312" w:eastAsia="仿宋_GB2312" w:cs="仿宋_GB2312"/>
                <w:b w:val="0"/>
                <w:bCs/>
                <w:color w:val="auto"/>
                <w:sz w:val="24"/>
                <w:szCs w:val="24"/>
                <w:u w:val="none"/>
                <w:lang w:val="en-US" w:eastAsia="zh-CN"/>
              </w:rPr>
              <w:t>20%以内</w:t>
            </w:r>
          </w:p>
        </w:tc>
        <w:tc>
          <w:tcPr>
            <w:tcW w:w="2324" w:type="dxa"/>
            <w:noWrap/>
            <w:vAlign w:val="center"/>
          </w:tcPr>
          <w:p>
            <w:pPr>
              <w:jc w:val="center"/>
              <w:rPr>
                <w:rFonts w:hint="eastAsia" w:ascii="仿宋_GB2312" w:hAnsi="仿宋_GB2312" w:eastAsia="仿宋_GB2312" w:cs="仿宋_GB2312"/>
                <w:b w:val="0"/>
                <w:bCs/>
                <w:color w:val="auto"/>
                <w:sz w:val="24"/>
                <w:szCs w:val="24"/>
                <w:u w:val="none"/>
              </w:rPr>
            </w:pPr>
            <w:r>
              <w:rPr>
                <w:rFonts w:hint="eastAsia" w:ascii="仿宋_GB2312" w:hAnsi="仿宋_GB2312" w:eastAsia="仿宋_GB2312" w:cs="仿宋_GB2312"/>
                <w:b w:val="0"/>
                <w:bCs/>
                <w:color w:val="auto"/>
                <w:sz w:val="24"/>
                <w:szCs w:val="24"/>
                <w:u w:val="none"/>
                <w:lang w:eastAsia="zh-CN"/>
              </w:rPr>
              <w:t>完成年度目标例数且超额在</w:t>
            </w:r>
            <w:r>
              <w:rPr>
                <w:rFonts w:hint="eastAsia" w:ascii="仿宋_GB2312" w:hAnsi="仿宋_GB2312" w:eastAsia="仿宋_GB2312" w:cs="仿宋_GB2312"/>
                <w:b w:val="0"/>
                <w:bCs/>
                <w:color w:val="auto"/>
                <w:sz w:val="24"/>
                <w:szCs w:val="24"/>
                <w:u w:val="none"/>
                <w:lang w:val="en-US" w:eastAsia="zh-CN"/>
              </w:rPr>
              <w:t>20%到40%之间</w:t>
            </w:r>
          </w:p>
        </w:tc>
        <w:tc>
          <w:tcPr>
            <w:tcW w:w="2475" w:type="dxa"/>
            <w:noWrap/>
            <w:vAlign w:val="center"/>
          </w:tcPr>
          <w:p>
            <w:pPr>
              <w:jc w:val="center"/>
              <w:rPr>
                <w:rFonts w:hint="default"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u w:val="none"/>
                <w:lang w:eastAsia="zh-CN"/>
              </w:rPr>
              <w:t>完成年度目标例数且超额</w:t>
            </w:r>
            <w:r>
              <w:rPr>
                <w:rFonts w:hint="eastAsia" w:ascii="仿宋_GB2312" w:hAnsi="仿宋_GB2312" w:eastAsia="仿宋_GB2312" w:cs="仿宋_GB2312"/>
                <w:b w:val="0"/>
                <w:bCs/>
                <w:color w:val="auto"/>
                <w:sz w:val="24"/>
                <w:szCs w:val="24"/>
                <w:u w:val="none"/>
              </w:rPr>
              <w:t>≥</w:t>
            </w:r>
            <w:r>
              <w:rPr>
                <w:rFonts w:hint="eastAsia" w:ascii="仿宋_GB2312" w:hAnsi="仿宋_GB2312" w:eastAsia="仿宋_GB2312" w:cs="仿宋_GB2312"/>
                <w:b w:val="0"/>
                <w:bCs/>
                <w:color w:val="auto"/>
                <w:sz w:val="24"/>
                <w:szCs w:val="24"/>
                <w:u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trPr>
        <w:tc>
          <w:tcPr>
            <w:tcW w:w="694" w:type="dxa"/>
            <w:noWrap/>
            <w:vAlign w:val="center"/>
          </w:tcPr>
          <w:p>
            <w:pPr>
              <w:jc w:val="center"/>
              <w:rPr>
                <w:rFonts w:hint="eastAsia"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u w:val="none"/>
                <w:lang w:val="en-US" w:eastAsia="zh-CN"/>
              </w:rPr>
              <w:t>5</w:t>
            </w:r>
          </w:p>
        </w:tc>
        <w:tc>
          <w:tcPr>
            <w:tcW w:w="2351"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外埠服务人次占比</w:t>
            </w:r>
          </w:p>
        </w:tc>
        <w:tc>
          <w:tcPr>
            <w:tcW w:w="1394"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年度</w:t>
            </w:r>
          </w:p>
        </w:tc>
        <w:tc>
          <w:tcPr>
            <w:tcW w:w="2593" w:type="dxa"/>
            <w:noWrap/>
            <w:vAlign w:val="center"/>
          </w:tcPr>
          <w:p>
            <w:pPr>
              <w:jc w:val="center"/>
              <w:rPr>
                <w:rFonts w:hint="default" w:ascii="仿宋_GB2312" w:hAnsi="仿宋_GB2312" w:eastAsia="仿宋_GB2312" w:cs="仿宋_GB2312"/>
                <w:b w:val="0"/>
                <w:bCs/>
                <w:color w:val="auto"/>
                <w:sz w:val="24"/>
                <w:szCs w:val="24"/>
                <w:u w:val="none"/>
                <w:lang w:val="en-US"/>
              </w:rPr>
            </w:pPr>
            <w:r>
              <w:rPr>
                <w:rFonts w:hint="eastAsia" w:ascii="仿宋_GB2312" w:hAnsi="仿宋_GB2312" w:eastAsia="仿宋_GB2312" w:cs="仿宋_GB2312"/>
                <w:b w:val="0"/>
                <w:bCs/>
                <w:color w:val="auto"/>
                <w:sz w:val="24"/>
                <w:szCs w:val="24"/>
                <w:u w:val="none"/>
                <w:lang w:eastAsia="zh-CN"/>
              </w:rPr>
              <w:t>≤</w:t>
            </w:r>
            <w:r>
              <w:rPr>
                <w:rFonts w:hint="eastAsia" w:ascii="仿宋_GB2312" w:hAnsi="仿宋_GB2312" w:eastAsia="仿宋_GB2312" w:cs="仿宋_GB2312"/>
                <w:b w:val="0"/>
                <w:bCs/>
                <w:color w:val="auto"/>
                <w:sz w:val="24"/>
                <w:szCs w:val="24"/>
                <w:u w:val="none"/>
                <w:lang w:val="en-US" w:eastAsia="zh-CN"/>
              </w:rPr>
              <w:t>10%</w:t>
            </w:r>
          </w:p>
        </w:tc>
        <w:tc>
          <w:tcPr>
            <w:tcW w:w="2488" w:type="dxa"/>
            <w:noWrap/>
            <w:vAlign w:val="center"/>
          </w:tcPr>
          <w:p>
            <w:pPr>
              <w:jc w:val="center"/>
              <w:rPr>
                <w:rFonts w:hint="default"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u w:val="none"/>
                <w:lang w:val="en-US" w:eastAsia="zh-CN"/>
              </w:rPr>
              <w:t>10%-30%之间</w:t>
            </w:r>
          </w:p>
        </w:tc>
        <w:tc>
          <w:tcPr>
            <w:tcW w:w="2324" w:type="dxa"/>
            <w:noWrap/>
            <w:vAlign w:val="center"/>
          </w:tcPr>
          <w:p>
            <w:pPr>
              <w:jc w:val="center"/>
              <w:rPr>
                <w:rFonts w:hint="default"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u w:val="none"/>
                <w:lang w:val="en-US" w:eastAsia="zh-CN"/>
              </w:rPr>
              <w:t>30%-40%之间</w:t>
            </w:r>
          </w:p>
        </w:tc>
        <w:tc>
          <w:tcPr>
            <w:tcW w:w="2475" w:type="dxa"/>
            <w:noWrap/>
            <w:vAlign w:val="center"/>
          </w:tcPr>
          <w:p>
            <w:pPr>
              <w:jc w:val="center"/>
              <w:rPr>
                <w:rFonts w:hint="default"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u w:val="none"/>
              </w:rPr>
              <w:t>≥</w:t>
            </w:r>
            <w:r>
              <w:rPr>
                <w:rFonts w:hint="eastAsia" w:ascii="仿宋_GB2312" w:hAnsi="仿宋_GB2312" w:eastAsia="仿宋_GB2312" w:cs="仿宋_GB2312"/>
                <w:b w:val="0"/>
                <w:bCs/>
                <w:color w:val="auto"/>
                <w:sz w:val="24"/>
                <w:szCs w:val="24"/>
                <w:u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exact"/>
        </w:trPr>
        <w:tc>
          <w:tcPr>
            <w:tcW w:w="694" w:type="dxa"/>
            <w:noWrap/>
            <w:vAlign w:val="center"/>
          </w:tcPr>
          <w:p>
            <w:pPr>
              <w:jc w:val="center"/>
              <w:rPr>
                <w:rFonts w:hint="eastAsia"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u w:val="none"/>
                <w:lang w:val="en-US" w:eastAsia="zh-CN"/>
              </w:rPr>
              <w:t>6</w:t>
            </w:r>
          </w:p>
        </w:tc>
        <w:tc>
          <w:tcPr>
            <w:tcW w:w="2351"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服务模式创新</w:t>
            </w:r>
          </w:p>
        </w:tc>
        <w:tc>
          <w:tcPr>
            <w:tcW w:w="1394"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三年</w:t>
            </w:r>
          </w:p>
        </w:tc>
        <w:tc>
          <w:tcPr>
            <w:tcW w:w="2593"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无创新</w:t>
            </w:r>
          </w:p>
        </w:tc>
        <w:tc>
          <w:tcPr>
            <w:tcW w:w="2488"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有市内创新</w:t>
            </w:r>
          </w:p>
        </w:tc>
        <w:tc>
          <w:tcPr>
            <w:tcW w:w="2324"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有省内创新</w:t>
            </w:r>
          </w:p>
        </w:tc>
        <w:tc>
          <w:tcPr>
            <w:tcW w:w="2475"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有国内创新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exact"/>
        </w:trPr>
        <w:tc>
          <w:tcPr>
            <w:tcW w:w="694" w:type="dxa"/>
            <w:noWrap/>
            <w:vAlign w:val="center"/>
          </w:tcPr>
          <w:p>
            <w:pPr>
              <w:jc w:val="center"/>
              <w:rPr>
                <w:rFonts w:hint="default"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u w:val="none"/>
                <w:lang w:val="en-US" w:eastAsia="zh-CN"/>
              </w:rPr>
              <w:t>7</w:t>
            </w:r>
          </w:p>
        </w:tc>
        <w:tc>
          <w:tcPr>
            <w:tcW w:w="2351"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人才建设</w:t>
            </w:r>
          </w:p>
        </w:tc>
        <w:tc>
          <w:tcPr>
            <w:tcW w:w="1394"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年度</w:t>
            </w:r>
          </w:p>
        </w:tc>
        <w:tc>
          <w:tcPr>
            <w:tcW w:w="2593" w:type="dxa"/>
            <w:noWrap/>
            <w:vAlign w:val="center"/>
          </w:tcPr>
          <w:p>
            <w:pPr>
              <w:jc w:val="center"/>
              <w:rPr>
                <w:rFonts w:hint="default"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u w:val="none"/>
                <w:lang w:eastAsia="zh-CN"/>
              </w:rPr>
              <w:t>每年外出进修</w:t>
            </w:r>
            <w:r>
              <w:rPr>
                <w:rFonts w:hint="eastAsia" w:ascii="仿宋_GB2312" w:hAnsi="仿宋_GB2312" w:eastAsia="仿宋_GB2312" w:cs="仿宋_GB2312"/>
                <w:b w:val="0"/>
                <w:bCs/>
                <w:color w:val="auto"/>
                <w:sz w:val="24"/>
                <w:szCs w:val="24"/>
                <w:u w:val="none"/>
                <w:lang w:val="en-US" w:eastAsia="zh-CN"/>
              </w:rPr>
              <w:t>3个月</w:t>
            </w:r>
            <w:r>
              <w:rPr>
                <w:rFonts w:hint="eastAsia" w:ascii="仿宋_GB2312" w:hAnsi="仿宋_GB2312" w:eastAsia="仿宋_GB2312" w:cs="仿宋_GB2312"/>
                <w:b w:val="0"/>
                <w:bCs/>
                <w:color w:val="auto"/>
                <w:sz w:val="24"/>
                <w:szCs w:val="24"/>
                <w:u w:val="none"/>
                <w:lang w:eastAsia="zh-CN"/>
              </w:rPr>
              <w:t>及以上人次≤</w:t>
            </w:r>
            <w:r>
              <w:rPr>
                <w:rFonts w:hint="eastAsia" w:ascii="仿宋_GB2312" w:hAnsi="仿宋_GB2312" w:eastAsia="仿宋_GB2312" w:cs="仿宋_GB2312"/>
                <w:b w:val="0"/>
                <w:bCs/>
                <w:color w:val="auto"/>
                <w:sz w:val="24"/>
                <w:szCs w:val="24"/>
                <w:u w:val="none"/>
                <w:lang w:val="en-US" w:eastAsia="zh-CN"/>
              </w:rPr>
              <w:t>1人（含医护）</w:t>
            </w:r>
          </w:p>
        </w:tc>
        <w:tc>
          <w:tcPr>
            <w:tcW w:w="2488" w:type="dxa"/>
            <w:noWrap/>
            <w:vAlign w:val="center"/>
          </w:tcPr>
          <w:p>
            <w:pPr>
              <w:jc w:val="center"/>
              <w:rPr>
                <w:rFonts w:hint="eastAsia" w:ascii="仿宋_GB2312" w:hAnsi="仿宋_GB2312" w:eastAsia="仿宋_GB2312" w:cs="仿宋_GB2312"/>
                <w:b w:val="0"/>
                <w:bCs/>
                <w:color w:val="auto"/>
                <w:sz w:val="24"/>
                <w:szCs w:val="24"/>
                <w:u w:val="none"/>
              </w:rPr>
            </w:pPr>
            <w:r>
              <w:rPr>
                <w:rFonts w:hint="eastAsia" w:ascii="仿宋_GB2312" w:hAnsi="仿宋_GB2312" w:eastAsia="仿宋_GB2312" w:cs="仿宋_GB2312"/>
                <w:b w:val="0"/>
                <w:bCs/>
                <w:color w:val="auto"/>
                <w:sz w:val="24"/>
                <w:szCs w:val="24"/>
                <w:u w:val="none"/>
                <w:lang w:eastAsia="zh-CN"/>
              </w:rPr>
              <w:t>每年外出进修</w:t>
            </w:r>
            <w:r>
              <w:rPr>
                <w:rFonts w:hint="eastAsia" w:ascii="仿宋_GB2312" w:hAnsi="仿宋_GB2312" w:eastAsia="仿宋_GB2312" w:cs="仿宋_GB2312"/>
                <w:b w:val="0"/>
                <w:bCs/>
                <w:color w:val="auto"/>
                <w:sz w:val="24"/>
                <w:szCs w:val="24"/>
                <w:u w:val="none"/>
                <w:lang w:val="en-US" w:eastAsia="zh-CN"/>
              </w:rPr>
              <w:t>3个月</w:t>
            </w:r>
            <w:r>
              <w:rPr>
                <w:rFonts w:hint="eastAsia" w:ascii="仿宋_GB2312" w:hAnsi="仿宋_GB2312" w:eastAsia="仿宋_GB2312" w:cs="仿宋_GB2312"/>
                <w:b w:val="0"/>
                <w:bCs/>
                <w:color w:val="auto"/>
                <w:sz w:val="24"/>
                <w:szCs w:val="24"/>
                <w:u w:val="none"/>
                <w:lang w:eastAsia="zh-CN"/>
              </w:rPr>
              <w:t>及以上人次</w:t>
            </w:r>
            <w:r>
              <w:rPr>
                <w:rFonts w:hint="eastAsia" w:ascii="仿宋_GB2312" w:hAnsi="仿宋_GB2312" w:eastAsia="仿宋_GB2312" w:cs="仿宋_GB2312"/>
                <w:b w:val="0"/>
                <w:bCs/>
                <w:color w:val="auto"/>
                <w:sz w:val="24"/>
                <w:szCs w:val="24"/>
                <w:u w:val="none"/>
              </w:rPr>
              <w:t>≥</w:t>
            </w:r>
            <w:r>
              <w:rPr>
                <w:rFonts w:hint="eastAsia" w:ascii="仿宋_GB2312" w:hAnsi="仿宋_GB2312" w:eastAsia="仿宋_GB2312" w:cs="仿宋_GB2312"/>
                <w:b w:val="0"/>
                <w:bCs/>
                <w:color w:val="auto"/>
                <w:sz w:val="24"/>
                <w:szCs w:val="24"/>
                <w:u w:val="none"/>
                <w:lang w:val="en-US" w:eastAsia="zh-CN"/>
              </w:rPr>
              <w:t>2人（含医护）</w:t>
            </w:r>
          </w:p>
        </w:tc>
        <w:tc>
          <w:tcPr>
            <w:tcW w:w="2324" w:type="dxa"/>
            <w:noWrap/>
            <w:vAlign w:val="center"/>
          </w:tcPr>
          <w:p>
            <w:pPr>
              <w:jc w:val="center"/>
              <w:rPr>
                <w:rFonts w:hint="eastAsia"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u w:val="none"/>
                <w:lang w:eastAsia="zh-CN"/>
              </w:rPr>
              <w:t>引进博士或主任医师</w:t>
            </w:r>
            <w:r>
              <w:rPr>
                <w:rFonts w:hint="eastAsia" w:ascii="仿宋_GB2312" w:hAnsi="仿宋_GB2312" w:eastAsia="仿宋_GB2312" w:cs="仿宋_GB2312"/>
                <w:b w:val="0"/>
                <w:bCs/>
                <w:color w:val="auto"/>
                <w:sz w:val="24"/>
                <w:szCs w:val="24"/>
                <w:u w:val="none"/>
              </w:rPr>
              <w:t>≥</w:t>
            </w:r>
            <w:r>
              <w:rPr>
                <w:rFonts w:hint="eastAsia" w:ascii="仿宋_GB2312" w:hAnsi="仿宋_GB2312" w:eastAsia="仿宋_GB2312" w:cs="仿宋_GB2312"/>
                <w:b w:val="0"/>
                <w:bCs/>
                <w:color w:val="auto"/>
                <w:sz w:val="24"/>
                <w:szCs w:val="24"/>
                <w:u w:val="none"/>
                <w:lang w:val="en-US" w:eastAsia="zh-CN"/>
              </w:rPr>
              <w:t>1人</w:t>
            </w:r>
          </w:p>
        </w:tc>
        <w:tc>
          <w:tcPr>
            <w:tcW w:w="2475" w:type="dxa"/>
            <w:noWrap/>
            <w:vAlign w:val="center"/>
          </w:tcPr>
          <w:p>
            <w:pPr>
              <w:jc w:val="center"/>
              <w:rPr>
                <w:rFonts w:hint="eastAsia" w:ascii="仿宋_GB2312" w:hAnsi="仿宋_GB2312" w:eastAsia="仿宋_GB2312" w:cs="仿宋_GB2312"/>
                <w:b w:val="0"/>
                <w:bCs/>
                <w:color w:val="auto"/>
                <w:sz w:val="24"/>
                <w:szCs w:val="24"/>
                <w:u w:val="none"/>
              </w:rPr>
            </w:pPr>
            <w:r>
              <w:rPr>
                <w:rFonts w:hint="eastAsia" w:ascii="仿宋_GB2312" w:hAnsi="仿宋_GB2312" w:eastAsia="仿宋_GB2312" w:cs="仿宋_GB2312"/>
                <w:b w:val="0"/>
                <w:bCs/>
                <w:color w:val="auto"/>
                <w:sz w:val="24"/>
                <w:szCs w:val="24"/>
                <w:u w:val="none"/>
                <w:lang w:eastAsia="zh-CN"/>
              </w:rPr>
              <w:t>引进博士或主任医师</w:t>
            </w:r>
            <w:r>
              <w:rPr>
                <w:rFonts w:hint="eastAsia" w:ascii="仿宋_GB2312" w:hAnsi="仿宋_GB2312" w:eastAsia="仿宋_GB2312" w:cs="仿宋_GB2312"/>
                <w:b w:val="0"/>
                <w:bCs/>
                <w:color w:val="auto"/>
                <w:sz w:val="24"/>
                <w:szCs w:val="24"/>
                <w:u w:val="none"/>
              </w:rPr>
              <w:t>≥</w:t>
            </w:r>
            <w:r>
              <w:rPr>
                <w:rFonts w:hint="eastAsia" w:ascii="仿宋_GB2312" w:hAnsi="仿宋_GB2312" w:eastAsia="仿宋_GB2312" w:cs="仿宋_GB2312"/>
                <w:b w:val="0"/>
                <w:bCs/>
                <w:color w:val="auto"/>
                <w:sz w:val="24"/>
                <w:szCs w:val="24"/>
                <w:u w:val="none"/>
                <w:lang w:val="en-US" w:eastAsia="zh-CN"/>
              </w:rPr>
              <w:t>2人或引进人才团队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exact"/>
        </w:trPr>
        <w:tc>
          <w:tcPr>
            <w:tcW w:w="694" w:type="dxa"/>
            <w:noWrap/>
            <w:vAlign w:val="center"/>
          </w:tcPr>
          <w:p>
            <w:pPr>
              <w:jc w:val="center"/>
              <w:rPr>
                <w:rFonts w:hint="default"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u w:val="none"/>
                <w:lang w:val="en-US" w:eastAsia="zh-CN"/>
              </w:rPr>
              <w:t>8</w:t>
            </w:r>
          </w:p>
        </w:tc>
        <w:tc>
          <w:tcPr>
            <w:tcW w:w="2351"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学术成就</w:t>
            </w:r>
          </w:p>
        </w:tc>
        <w:tc>
          <w:tcPr>
            <w:tcW w:w="1394"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年度</w:t>
            </w:r>
          </w:p>
        </w:tc>
        <w:tc>
          <w:tcPr>
            <w:tcW w:w="2593" w:type="dxa"/>
            <w:noWrap/>
            <w:vAlign w:val="center"/>
          </w:tcPr>
          <w:p>
            <w:pPr>
              <w:jc w:val="center"/>
              <w:rPr>
                <w:rFonts w:hint="eastAsia"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u w:val="none"/>
                <w:lang w:val="en-US" w:eastAsia="zh-CN"/>
              </w:rPr>
              <w:t>无省级以上课题或核心期刊论文</w:t>
            </w:r>
          </w:p>
        </w:tc>
        <w:tc>
          <w:tcPr>
            <w:tcW w:w="2488"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有省级课题或核心期刊论文或</w:t>
            </w:r>
            <w:r>
              <w:rPr>
                <w:rFonts w:hint="eastAsia" w:ascii="仿宋_GB2312" w:hAnsi="仿宋_GB2312" w:eastAsia="仿宋_GB2312" w:cs="仿宋_GB2312"/>
                <w:b w:val="0"/>
                <w:bCs/>
                <w:color w:val="auto"/>
                <w:sz w:val="24"/>
                <w:szCs w:val="24"/>
                <w:u w:val="none"/>
                <w:lang w:val="en-US" w:eastAsia="zh-CN"/>
              </w:rPr>
              <w:t>担任省级行业学会专业委员会副主任及以上职务</w:t>
            </w:r>
          </w:p>
        </w:tc>
        <w:tc>
          <w:tcPr>
            <w:tcW w:w="2324" w:type="dxa"/>
            <w:noWrap/>
            <w:vAlign w:val="center"/>
          </w:tcPr>
          <w:p>
            <w:pPr>
              <w:jc w:val="center"/>
              <w:rPr>
                <w:rFonts w:hint="default"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u w:val="none"/>
                <w:lang w:eastAsia="zh-CN"/>
              </w:rPr>
              <w:t>有国家级课题或</w:t>
            </w:r>
            <w:r>
              <w:rPr>
                <w:rFonts w:hint="eastAsia" w:ascii="仿宋_GB2312" w:hAnsi="仿宋_GB2312" w:eastAsia="仿宋_GB2312" w:cs="仿宋_GB2312"/>
                <w:b w:val="0"/>
                <w:bCs/>
                <w:color w:val="auto"/>
                <w:sz w:val="24"/>
                <w:szCs w:val="24"/>
                <w:u w:val="none"/>
                <w:lang w:val="en-US" w:eastAsia="zh-CN"/>
              </w:rPr>
              <w:t>SCI论文或在省级行业学会担任主委以上职务</w:t>
            </w:r>
          </w:p>
        </w:tc>
        <w:tc>
          <w:tcPr>
            <w:tcW w:w="2475" w:type="dxa"/>
            <w:noWrap/>
            <w:vAlign w:val="center"/>
          </w:tcPr>
          <w:p>
            <w:pPr>
              <w:jc w:val="center"/>
              <w:rPr>
                <w:rFonts w:hint="eastAsia"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u w:val="none"/>
                <w:lang w:eastAsia="zh-CN"/>
              </w:rPr>
              <w:t>有国家级课题≥</w:t>
            </w:r>
            <w:r>
              <w:rPr>
                <w:rFonts w:hint="eastAsia" w:ascii="仿宋_GB2312" w:hAnsi="仿宋_GB2312" w:eastAsia="仿宋_GB2312" w:cs="仿宋_GB2312"/>
                <w:b w:val="0"/>
                <w:bCs/>
                <w:color w:val="auto"/>
                <w:sz w:val="24"/>
                <w:szCs w:val="24"/>
                <w:u w:val="none"/>
                <w:lang w:val="en-US" w:eastAsia="zh-CN"/>
              </w:rPr>
              <w:t>2项或SCI论文</w:t>
            </w:r>
            <w:r>
              <w:rPr>
                <w:rFonts w:hint="eastAsia" w:ascii="仿宋_GB2312" w:hAnsi="仿宋_GB2312" w:eastAsia="仿宋_GB2312" w:cs="仿宋_GB2312"/>
                <w:b w:val="0"/>
                <w:bCs/>
                <w:color w:val="auto"/>
                <w:sz w:val="24"/>
                <w:szCs w:val="24"/>
                <w:u w:val="none"/>
                <w:lang w:eastAsia="zh-CN"/>
              </w:rPr>
              <w:t>≥</w:t>
            </w:r>
            <w:r>
              <w:rPr>
                <w:rFonts w:hint="eastAsia" w:ascii="仿宋_GB2312" w:hAnsi="仿宋_GB2312" w:eastAsia="仿宋_GB2312" w:cs="仿宋_GB2312"/>
                <w:b w:val="0"/>
                <w:bCs/>
                <w:color w:val="auto"/>
                <w:sz w:val="24"/>
                <w:szCs w:val="24"/>
                <w:u w:val="none"/>
                <w:lang w:val="en-US" w:eastAsia="zh-CN"/>
              </w:rPr>
              <w:t>3篇或在国家行业学会担任常委以上职务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exact"/>
        </w:trPr>
        <w:tc>
          <w:tcPr>
            <w:tcW w:w="694" w:type="dxa"/>
            <w:noWrap/>
            <w:vAlign w:val="center"/>
          </w:tcPr>
          <w:p>
            <w:pPr>
              <w:jc w:val="center"/>
              <w:rPr>
                <w:rFonts w:hint="default"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u w:val="none"/>
                <w:lang w:val="en-US" w:eastAsia="zh-CN"/>
              </w:rPr>
              <w:t>9</w:t>
            </w:r>
          </w:p>
        </w:tc>
        <w:tc>
          <w:tcPr>
            <w:tcW w:w="2351"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科研转化</w:t>
            </w:r>
          </w:p>
        </w:tc>
        <w:tc>
          <w:tcPr>
            <w:tcW w:w="1394"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三年</w:t>
            </w:r>
          </w:p>
        </w:tc>
        <w:tc>
          <w:tcPr>
            <w:tcW w:w="2593"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无科研转化</w:t>
            </w:r>
          </w:p>
        </w:tc>
        <w:tc>
          <w:tcPr>
            <w:tcW w:w="2488" w:type="dxa"/>
            <w:noWrap/>
            <w:vAlign w:val="center"/>
          </w:tcPr>
          <w:p>
            <w:pPr>
              <w:jc w:val="left"/>
              <w:rPr>
                <w:rFonts w:hint="default"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u w:val="none"/>
                <w:lang w:val="en-US" w:eastAsia="zh-CN"/>
              </w:rPr>
              <w:t>有自行开发或者与其他单位合</w:t>
            </w:r>
            <w:r>
              <w:rPr>
                <w:rFonts w:hint="eastAsia" w:ascii="仿宋_GB2312" w:hAnsi="仿宋_GB2312" w:eastAsia="仿宋_GB2312" w:cs="仿宋_GB2312"/>
                <w:i w:val="0"/>
                <w:iCs w:val="0"/>
                <w:caps w:val="0"/>
                <w:color w:val="auto"/>
                <w:spacing w:val="0"/>
                <w:kern w:val="0"/>
                <w:sz w:val="24"/>
                <w:szCs w:val="24"/>
                <w:u w:val="none"/>
                <w:shd w:val="clear" w:fill="FFFFFF"/>
                <w:lang w:val="en-US" w:eastAsia="zh-CN" w:bidi="ar"/>
              </w:rPr>
              <w:t>作开发或者引进技术进行二次开发的科技成果转化</w:t>
            </w:r>
          </w:p>
        </w:tc>
        <w:tc>
          <w:tcPr>
            <w:tcW w:w="2324" w:type="dxa"/>
            <w:noWrap/>
            <w:vAlign w:val="center"/>
          </w:tcPr>
          <w:p>
            <w:pPr>
              <w:jc w:val="center"/>
              <w:rPr>
                <w:rFonts w:hint="default"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u w:val="none"/>
                <w:lang w:val="en-US" w:eastAsia="zh-CN"/>
              </w:rPr>
              <w:t>有自行开发或者与其他单位合</w:t>
            </w:r>
            <w:r>
              <w:rPr>
                <w:rFonts w:hint="eastAsia" w:ascii="仿宋_GB2312" w:hAnsi="仿宋_GB2312" w:eastAsia="仿宋_GB2312" w:cs="仿宋_GB2312"/>
                <w:i w:val="0"/>
                <w:iCs w:val="0"/>
                <w:caps w:val="0"/>
                <w:color w:val="auto"/>
                <w:spacing w:val="0"/>
                <w:kern w:val="0"/>
                <w:sz w:val="24"/>
                <w:szCs w:val="24"/>
                <w:u w:val="none"/>
                <w:shd w:val="clear" w:fill="FFFFFF"/>
                <w:lang w:val="en-US" w:eastAsia="zh-CN" w:bidi="ar"/>
              </w:rPr>
              <w:t>作开发或者引进技术进行二次开发的科技成果转化但创造直接经济价值</w:t>
            </w:r>
            <w:r>
              <w:rPr>
                <w:rFonts w:hint="eastAsia" w:ascii="仿宋_GB2312" w:hAnsi="仿宋_GB2312" w:eastAsia="仿宋_GB2312" w:cs="仿宋_GB2312"/>
                <w:b w:val="0"/>
                <w:bCs/>
                <w:color w:val="auto"/>
                <w:sz w:val="24"/>
                <w:szCs w:val="24"/>
                <w:u w:val="none"/>
                <w:lang w:eastAsia="zh-CN"/>
              </w:rPr>
              <w:t>≤</w:t>
            </w:r>
            <w:r>
              <w:rPr>
                <w:rFonts w:hint="eastAsia" w:ascii="仿宋_GB2312" w:hAnsi="仿宋_GB2312" w:eastAsia="仿宋_GB2312" w:cs="仿宋_GB2312"/>
                <w:b w:val="0"/>
                <w:bCs/>
                <w:color w:val="auto"/>
                <w:sz w:val="24"/>
                <w:szCs w:val="24"/>
                <w:u w:val="none"/>
                <w:lang w:val="en-US" w:eastAsia="zh-CN"/>
              </w:rPr>
              <w:t>100万元</w:t>
            </w:r>
          </w:p>
        </w:tc>
        <w:tc>
          <w:tcPr>
            <w:tcW w:w="2475"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val="en-US" w:eastAsia="zh-CN"/>
              </w:rPr>
              <w:t>有自行开发或者与其他单位合</w:t>
            </w:r>
            <w:r>
              <w:rPr>
                <w:rFonts w:hint="eastAsia" w:ascii="仿宋_GB2312" w:hAnsi="仿宋_GB2312" w:eastAsia="仿宋_GB2312" w:cs="仿宋_GB2312"/>
                <w:i w:val="0"/>
                <w:iCs w:val="0"/>
                <w:caps w:val="0"/>
                <w:color w:val="auto"/>
                <w:spacing w:val="0"/>
                <w:kern w:val="0"/>
                <w:sz w:val="24"/>
                <w:szCs w:val="24"/>
                <w:u w:val="none"/>
                <w:shd w:val="clear" w:fill="FFFFFF"/>
                <w:lang w:val="en-US" w:eastAsia="zh-CN" w:bidi="ar"/>
              </w:rPr>
              <w:t>作开发或者引进技术进行二次开发的科技成果转化且</w:t>
            </w:r>
            <w:r>
              <w:rPr>
                <w:rFonts w:hint="eastAsia" w:ascii="仿宋_GB2312" w:hAnsi="仿宋_GB2312" w:eastAsia="仿宋_GB2312" w:cs="仿宋_GB2312"/>
                <w:b w:val="0"/>
                <w:bCs/>
                <w:color w:val="auto"/>
                <w:sz w:val="24"/>
                <w:szCs w:val="24"/>
                <w:u w:val="none"/>
                <w:lang w:eastAsia="zh-CN"/>
              </w:rPr>
              <w:t>创造直接经济价值</w:t>
            </w:r>
            <w:r>
              <w:rPr>
                <w:rFonts w:hint="eastAsia" w:ascii="仿宋_GB2312" w:hAnsi="仿宋_GB2312" w:eastAsia="仿宋_GB2312" w:cs="仿宋_GB2312"/>
                <w:b w:val="0"/>
                <w:bCs/>
                <w:color w:val="auto"/>
                <w:sz w:val="24"/>
                <w:szCs w:val="24"/>
                <w:u w:val="none"/>
              </w:rPr>
              <w:t>≥</w:t>
            </w:r>
            <w:r>
              <w:rPr>
                <w:rFonts w:hint="eastAsia" w:ascii="仿宋_GB2312" w:hAnsi="仿宋_GB2312" w:eastAsia="仿宋_GB2312" w:cs="仿宋_GB2312"/>
                <w:b w:val="0"/>
                <w:bCs/>
                <w:color w:val="auto"/>
                <w:sz w:val="24"/>
                <w:szCs w:val="24"/>
                <w:u w:val="none"/>
                <w:lang w:val="en-US" w:eastAsia="zh-CN"/>
              </w:rPr>
              <w:t>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exact"/>
        </w:trPr>
        <w:tc>
          <w:tcPr>
            <w:tcW w:w="694" w:type="dxa"/>
            <w:noWrap/>
            <w:vAlign w:val="center"/>
          </w:tcPr>
          <w:p>
            <w:pPr>
              <w:jc w:val="center"/>
              <w:rPr>
                <w:rFonts w:hint="default"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u w:val="none"/>
                <w:lang w:val="en-US" w:eastAsia="zh-CN"/>
              </w:rPr>
              <w:t>10</w:t>
            </w:r>
          </w:p>
        </w:tc>
        <w:tc>
          <w:tcPr>
            <w:tcW w:w="2351"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资金使用率（含配套及结余）</w:t>
            </w:r>
          </w:p>
        </w:tc>
        <w:tc>
          <w:tcPr>
            <w:tcW w:w="1394"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年度</w:t>
            </w:r>
          </w:p>
        </w:tc>
        <w:tc>
          <w:tcPr>
            <w:tcW w:w="2593" w:type="dxa"/>
            <w:noWrap/>
            <w:vAlign w:val="center"/>
          </w:tcPr>
          <w:p>
            <w:pPr>
              <w:jc w:val="center"/>
              <w:rPr>
                <w:rFonts w:hint="default" w:ascii="仿宋_GB2312" w:hAnsi="仿宋_GB2312" w:eastAsia="仿宋_GB2312" w:cs="仿宋_GB2312"/>
                <w:b w:val="0"/>
                <w:bCs/>
                <w:color w:val="auto"/>
                <w:sz w:val="24"/>
                <w:szCs w:val="24"/>
                <w:u w:val="none"/>
                <w:lang w:val="en-US"/>
              </w:rPr>
            </w:pPr>
            <w:r>
              <w:rPr>
                <w:rFonts w:hint="eastAsia" w:ascii="仿宋_GB2312" w:hAnsi="仿宋_GB2312" w:eastAsia="仿宋_GB2312" w:cs="仿宋_GB2312"/>
                <w:b w:val="0"/>
                <w:bCs/>
                <w:color w:val="auto"/>
                <w:sz w:val="24"/>
                <w:szCs w:val="24"/>
                <w:u w:val="none"/>
                <w:lang w:eastAsia="zh-CN"/>
              </w:rPr>
              <w:t>≤</w:t>
            </w:r>
            <w:r>
              <w:rPr>
                <w:rFonts w:hint="eastAsia" w:ascii="仿宋_GB2312" w:hAnsi="仿宋_GB2312" w:eastAsia="仿宋_GB2312" w:cs="仿宋_GB2312"/>
                <w:b w:val="0"/>
                <w:bCs/>
                <w:color w:val="auto"/>
                <w:sz w:val="24"/>
                <w:szCs w:val="24"/>
                <w:u w:val="none"/>
                <w:lang w:val="en-US" w:eastAsia="zh-CN"/>
              </w:rPr>
              <w:t>60%</w:t>
            </w:r>
          </w:p>
        </w:tc>
        <w:tc>
          <w:tcPr>
            <w:tcW w:w="2488" w:type="dxa"/>
            <w:noWrap/>
            <w:vAlign w:val="center"/>
          </w:tcPr>
          <w:p>
            <w:pPr>
              <w:jc w:val="center"/>
              <w:rPr>
                <w:rFonts w:hint="default"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u w:val="none"/>
                <w:lang w:val="en-US" w:eastAsia="zh-CN"/>
              </w:rPr>
              <w:t>60%-80%之间</w:t>
            </w:r>
          </w:p>
        </w:tc>
        <w:tc>
          <w:tcPr>
            <w:tcW w:w="2324" w:type="dxa"/>
            <w:noWrap/>
            <w:vAlign w:val="center"/>
          </w:tcPr>
          <w:p>
            <w:pPr>
              <w:jc w:val="center"/>
              <w:rPr>
                <w:rFonts w:hint="default"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u w:val="none"/>
              </w:rPr>
              <w:t>≥</w:t>
            </w:r>
            <w:r>
              <w:rPr>
                <w:rFonts w:hint="eastAsia" w:ascii="仿宋_GB2312" w:hAnsi="仿宋_GB2312" w:eastAsia="仿宋_GB2312" w:cs="仿宋_GB2312"/>
                <w:b w:val="0"/>
                <w:bCs/>
                <w:color w:val="auto"/>
                <w:sz w:val="24"/>
                <w:szCs w:val="24"/>
                <w:u w:val="none"/>
                <w:lang w:val="en-US" w:eastAsia="zh-CN"/>
              </w:rPr>
              <w:t>80%</w:t>
            </w:r>
          </w:p>
        </w:tc>
        <w:tc>
          <w:tcPr>
            <w:tcW w:w="2475" w:type="dxa"/>
            <w:noWrap/>
            <w:vAlign w:val="center"/>
          </w:tcPr>
          <w:p>
            <w:pPr>
              <w:jc w:val="center"/>
              <w:rPr>
                <w:rFonts w:hint="default"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u w:val="none"/>
                <w:lang w:eastAsia="zh-CN"/>
              </w:rPr>
              <w:t>项目补助资金：单位配套资金</w:t>
            </w:r>
            <w:r>
              <w:rPr>
                <w:rFonts w:hint="eastAsia" w:ascii="仿宋_GB2312" w:hAnsi="仿宋_GB2312" w:eastAsia="仿宋_GB2312" w:cs="仿宋_GB2312"/>
                <w:b w:val="0"/>
                <w:bCs/>
                <w:color w:val="auto"/>
                <w:sz w:val="24"/>
                <w:szCs w:val="24"/>
                <w:u w:val="none"/>
              </w:rPr>
              <w:t>≥</w:t>
            </w:r>
            <w:r>
              <w:rPr>
                <w:rFonts w:hint="eastAsia" w:ascii="仿宋_GB2312" w:hAnsi="仿宋_GB2312" w:eastAsia="仿宋_GB2312" w:cs="仿宋_GB2312"/>
                <w:b w:val="0"/>
                <w:bCs/>
                <w:color w:val="auto"/>
                <w:sz w:val="24"/>
                <w:szCs w:val="24"/>
                <w:u w:val="none"/>
                <w:lang w:val="en-US" w:eastAsia="zh-CN"/>
              </w:rPr>
              <w:t>1:2且使用率</w:t>
            </w:r>
            <w:r>
              <w:rPr>
                <w:rFonts w:hint="eastAsia" w:ascii="仿宋_GB2312" w:hAnsi="仿宋_GB2312" w:eastAsia="仿宋_GB2312" w:cs="仿宋_GB2312"/>
                <w:b w:val="0"/>
                <w:bCs/>
                <w:color w:val="auto"/>
                <w:sz w:val="24"/>
                <w:szCs w:val="24"/>
                <w:u w:val="none"/>
              </w:rPr>
              <w:t>≥</w:t>
            </w:r>
            <w:r>
              <w:rPr>
                <w:rFonts w:hint="eastAsia" w:ascii="仿宋_GB2312" w:hAnsi="仿宋_GB2312" w:eastAsia="仿宋_GB2312" w:cs="仿宋_GB2312"/>
                <w:b w:val="0"/>
                <w:bCs/>
                <w:color w:val="auto"/>
                <w:sz w:val="24"/>
                <w:szCs w:val="24"/>
                <w:u w:val="none"/>
                <w:lang w:val="en-US" w:eastAsia="zh-CN"/>
              </w:rPr>
              <w:t>100%</w:t>
            </w: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Arial" w:eastAsia="仿宋_GB2312" w:cs="仿宋_GB2312"/>
          <w:color w:val="auto"/>
          <w:kern w:val="0"/>
          <w:sz w:val="28"/>
          <w:szCs w:val="28"/>
          <w:u w:val="none"/>
          <w:lang w:val="en-US" w:eastAsia="zh-CN"/>
        </w:rPr>
      </w:pPr>
      <w:r>
        <w:rPr>
          <w:rFonts w:hint="eastAsia" w:ascii="仿宋_GB2312" w:hAnsi="Arial" w:eastAsia="仿宋_GB2312" w:cs="仿宋_GB2312"/>
          <w:color w:val="auto"/>
          <w:kern w:val="0"/>
          <w:sz w:val="28"/>
          <w:szCs w:val="28"/>
          <w:u w:val="none"/>
          <w:lang w:val="en-US" w:eastAsia="zh-CN"/>
        </w:rPr>
        <w:t>备注：上述指标为部分评估指标，具体年度考核评价及三年验收可增加指标数量并结合实际细化分值。</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Arial" w:eastAsia="仿宋_GB2312" w:cs="仿宋_GB2312"/>
          <w:color w:val="auto"/>
          <w:kern w:val="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color w:val="auto"/>
          <w:kern w:val="0"/>
          <w:sz w:val="44"/>
          <w:szCs w:val="44"/>
          <w:u w:val="none"/>
          <w:lang w:val="en-US" w:eastAsia="zh-CN"/>
        </w:rPr>
      </w:pPr>
      <w:r>
        <w:rPr>
          <w:rFonts w:hint="eastAsia" w:ascii="方正小标宋简体" w:hAnsi="方正小标宋简体" w:eastAsia="方正小标宋简体" w:cs="方正小标宋简体"/>
          <w:color w:val="auto"/>
          <w:kern w:val="0"/>
          <w:sz w:val="44"/>
          <w:szCs w:val="44"/>
          <w:u w:val="none"/>
          <w:lang w:val="en-US" w:eastAsia="zh-CN"/>
        </w:rPr>
        <w:t>表2 非临床科室参考标准</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kern w:val="0"/>
          <w:sz w:val="44"/>
          <w:szCs w:val="44"/>
          <w:u w:val="none"/>
          <w:lang w:val="en-US" w:eastAsia="zh-CN"/>
        </w:rPr>
      </w:pPr>
    </w:p>
    <w:tbl>
      <w:tblPr>
        <w:tblStyle w:val="4"/>
        <w:tblW w:w="143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2351"/>
        <w:gridCol w:w="1394"/>
        <w:gridCol w:w="2593"/>
        <w:gridCol w:w="2488"/>
        <w:gridCol w:w="2324"/>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trPr>
        <w:tc>
          <w:tcPr>
            <w:tcW w:w="694" w:type="dxa"/>
            <w:vMerge w:val="restart"/>
            <w:noWrap/>
            <w:vAlign w:val="center"/>
          </w:tcPr>
          <w:p>
            <w:pPr>
              <w:jc w:val="center"/>
              <w:rPr>
                <w:rFonts w:hint="eastAsia" w:ascii="仿宋_GB2312" w:hAnsi="仿宋_GB2312" w:eastAsia="仿宋_GB2312" w:cs="仿宋_GB2312"/>
                <w:b/>
                <w:color w:val="auto"/>
                <w:kern w:val="2"/>
                <w:sz w:val="24"/>
                <w:szCs w:val="24"/>
                <w:u w:val="none"/>
                <w:lang w:val="en-US" w:eastAsia="zh-CN" w:bidi="ar-SA"/>
              </w:rPr>
            </w:pPr>
            <w:r>
              <w:rPr>
                <w:rFonts w:hint="eastAsia" w:ascii="仿宋_GB2312" w:hAnsi="仿宋_GB2312" w:eastAsia="仿宋_GB2312" w:cs="仿宋_GB2312"/>
                <w:b w:val="0"/>
                <w:bCs/>
                <w:color w:val="auto"/>
                <w:sz w:val="24"/>
                <w:szCs w:val="24"/>
                <w:u w:val="none"/>
                <w:lang w:eastAsia="zh-CN"/>
              </w:rPr>
              <w:t>序号</w:t>
            </w:r>
          </w:p>
        </w:tc>
        <w:tc>
          <w:tcPr>
            <w:tcW w:w="2351" w:type="dxa"/>
            <w:vMerge w:val="restart"/>
            <w:noWrap/>
            <w:vAlign w:val="center"/>
          </w:tcPr>
          <w:p>
            <w:pPr>
              <w:jc w:val="center"/>
              <w:rPr>
                <w:rFonts w:hint="eastAsia" w:ascii="仿宋_GB2312" w:hAnsi="仿宋_GB2312" w:eastAsia="仿宋_GB2312" w:cs="仿宋_GB2312"/>
                <w:b/>
                <w:color w:val="auto"/>
                <w:kern w:val="2"/>
                <w:sz w:val="24"/>
                <w:szCs w:val="24"/>
                <w:u w:val="none"/>
                <w:lang w:val="en-US" w:eastAsia="zh-CN" w:bidi="ar-SA"/>
              </w:rPr>
            </w:pPr>
            <w:r>
              <w:rPr>
                <w:rFonts w:hint="eastAsia" w:ascii="仿宋_GB2312" w:hAnsi="仿宋_GB2312" w:eastAsia="仿宋_GB2312" w:cs="仿宋_GB2312"/>
                <w:b w:val="0"/>
                <w:bCs/>
                <w:color w:val="auto"/>
                <w:kern w:val="2"/>
                <w:sz w:val="24"/>
                <w:szCs w:val="24"/>
                <w:u w:val="none"/>
                <w:lang w:val="en-US" w:eastAsia="zh-CN" w:bidi="ar-SA"/>
              </w:rPr>
              <w:t>指标名称</w:t>
            </w:r>
          </w:p>
        </w:tc>
        <w:tc>
          <w:tcPr>
            <w:tcW w:w="1394" w:type="dxa"/>
            <w:vMerge w:val="restart"/>
            <w:noWrap/>
            <w:vAlign w:val="center"/>
          </w:tcPr>
          <w:p>
            <w:pPr>
              <w:jc w:val="center"/>
              <w:rPr>
                <w:rFonts w:hint="eastAsia" w:ascii="仿宋_GB2312" w:hAnsi="仿宋_GB2312" w:eastAsia="仿宋_GB2312" w:cs="仿宋_GB2312"/>
                <w:b/>
                <w:color w:val="auto"/>
                <w:kern w:val="2"/>
                <w:sz w:val="24"/>
                <w:szCs w:val="24"/>
                <w:u w:val="none"/>
                <w:lang w:val="en-US" w:eastAsia="zh-CN" w:bidi="ar-SA"/>
              </w:rPr>
            </w:pPr>
            <w:r>
              <w:rPr>
                <w:rFonts w:hint="eastAsia" w:ascii="仿宋_GB2312" w:hAnsi="仿宋_GB2312" w:eastAsia="仿宋_GB2312" w:cs="仿宋_GB2312"/>
                <w:b w:val="0"/>
                <w:bCs/>
                <w:color w:val="auto"/>
                <w:kern w:val="2"/>
                <w:sz w:val="24"/>
                <w:szCs w:val="24"/>
                <w:u w:val="none"/>
                <w:lang w:val="en-US" w:eastAsia="zh-CN" w:bidi="ar-SA"/>
              </w:rPr>
              <w:t>考核周期</w:t>
            </w:r>
          </w:p>
        </w:tc>
        <w:tc>
          <w:tcPr>
            <w:tcW w:w="9880" w:type="dxa"/>
            <w:gridSpan w:val="4"/>
            <w:noWrap/>
            <w:vAlign w:val="center"/>
          </w:tcPr>
          <w:p>
            <w:pPr>
              <w:jc w:val="center"/>
              <w:rPr>
                <w:rFonts w:hint="eastAsia" w:ascii="仿宋_GB2312" w:hAnsi="仿宋_GB2312" w:eastAsia="仿宋_GB2312" w:cs="仿宋_GB2312"/>
                <w:b w:val="0"/>
                <w:bCs/>
                <w:color w:val="auto"/>
                <w:kern w:val="2"/>
                <w:sz w:val="24"/>
                <w:szCs w:val="24"/>
                <w:u w:val="none"/>
                <w:lang w:val="en-US" w:eastAsia="zh-CN" w:bidi="ar-SA"/>
              </w:rPr>
            </w:pPr>
            <w:r>
              <w:rPr>
                <w:rFonts w:hint="eastAsia" w:ascii="仿宋_GB2312" w:hAnsi="仿宋_GB2312" w:eastAsia="仿宋_GB2312" w:cs="仿宋_GB2312"/>
                <w:b w:val="0"/>
                <w:bCs/>
                <w:color w:val="auto"/>
                <w:kern w:val="2"/>
                <w:sz w:val="24"/>
                <w:szCs w:val="24"/>
                <w:u w:val="none"/>
                <w:lang w:val="en-US" w:eastAsia="zh-CN" w:bidi="ar-SA"/>
              </w:rPr>
              <w:t>评估标准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exact"/>
        </w:trPr>
        <w:tc>
          <w:tcPr>
            <w:tcW w:w="694" w:type="dxa"/>
            <w:vMerge w:val="continue"/>
            <w:noWrap/>
            <w:vAlign w:val="center"/>
          </w:tcPr>
          <w:p>
            <w:pPr>
              <w:jc w:val="center"/>
              <w:rPr>
                <w:rFonts w:hint="eastAsia" w:ascii="仿宋_GB2312" w:hAnsi="仿宋_GB2312" w:eastAsia="仿宋_GB2312" w:cs="仿宋_GB2312"/>
                <w:b/>
                <w:color w:val="auto"/>
                <w:sz w:val="24"/>
                <w:szCs w:val="24"/>
                <w:u w:val="none"/>
              </w:rPr>
            </w:pPr>
          </w:p>
        </w:tc>
        <w:tc>
          <w:tcPr>
            <w:tcW w:w="2351" w:type="dxa"/>
            <w:vMerge w:val="continue"/>
            <w:noWrap/>
            <w:vAlign w:val="center"/>
          </w:tcPr>
          <w:p>
            <w:pPr>
              <w:jc w:val="center"/>
              <w:rPr>
                <w:rFonts w:hint="eastAsia" w:ascii="仿宋_GB2312" w:hAnsi="仿宋_GB2312" w:eastAsia="仿宋_GB2312" w:cs="仿宋_GB2312"/>
                <w:b/>
                <w:color w:val="auto"/>
                <w:sz w:val="24"/>
                <w:szCs w:val="24"/>
                <w:u w:val="none"/>
              </w:rPr>
            </w:pPr>
          </w:p>
        </w:tc>
        <w:tc>
          <w:tcPr>
            <w:tcW w:w="1394" w:type="dxa"/>
            <w:vMerge w:val="continue"/>
            <w:noWrap/>
            <w:vAlign w:val="center"/>
          </w:tcPr>
          <w:p>
            <w:pPr>
              <w:jc w:val="center"/>
              <w:rPr>
                <w:rFonts w:hint="eastAsia" w:ascii="仿宋_GB2312" w:hAnsi="仿宋_GB2312" w:eastAsia="仿宋_GB2312" w:cs="仿宋_GB2312"/>
                <w:b/>
                <w:color w:val="auto"/>
                <w:sz w:val="24"/>
                <w:szCs w:val="24"/>
                <w:u w:val="none"/>
              </w:rPr>
            </w:pPr>
          </w:p>
        </w:tc>
        <w:tc>
          <w:tcPr>
            <w:tcW w:w="2593"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不合格</w:t>
            </w:r>
          </w:p>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（指标分值&lt;</w:t>
            </w:r>
            <w:r>
              <w:rPr>
                <w:rFonts w:hint="eastAsia" w:ascii="仿宋_GB2312" w:hAnsi="仿宋_GB2312" w:eastAsia="仿宋_GB2312" w:cs="仿宋_GB2312"/>
                <w:b w:val="0"/>
                <w:bCs/>
                <w:color w:val="auto"/>
                <w:sz w:val="24"/>
                <w:szCs w:val="24"/>
                <w:u w:val="none"/>
                <w:lang w:val="en-US" w:eastAsia="zh-CN"/>
              </w:rPr>
              <w:t>60%</w:t>
            </w:r>
            <w:r>
              <w:rPr>
                <w:rFonts w:hint="eastAsia" w:ascii="仿宋_GB2312" w:hAnsi="仿宋_GB2312" w:eastAsia="仿宋_GB2312" w:cs="仿宋_GB2312"/>
                <w:b w:val="0"/>
                <w:bCs/>
                <w:color w:val="auto"/>
                <w:sz w:val="24"/>
                <w:szCs w:val="24"/>
                <w:u w:val="none"/>
                <w:lang w:eastAsia="zh-CN"/>
              </w:rPr>
              <w:t>）</w:t>
            </w:r>
          </w:p>
        </w:tc>
        <w:tc>
          <w:tcPr>
            <w:tcW w:w="2488"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合格</w:t>
            </w:r>
          </w:p>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（指标分值在</w:t>
            </w:r>
            <w:r>
              <w:rPr>
                <w:rFonts w:hint="eastAsia" w:ascii="仿宋_GB2312" w:hAnsi="仿宋_GB2312" w:eastAsia="仿宋_GB2312" w:cs="仿宋_GB2312"/>
                <w:b w:val="0"/>
                <w:bCs/>
                <w:color w:val="auto"/>
                <w:sz w:val="24"/>
                <w:szCs w:val="24"/>
                <w:u w:val="none"/>
                <w:lang w:val="en-US" w:eastAsia="zh-CN"/>
              </w:rPr>
              <w:t>60%-80%之间</w:t>
            </w:r>
            <w:r>
              <w:rPr>
                <w:rFonts w:hint="eastAsia" w:ascii="仿宋_GB2312" w:hAnsi="仿宋_GB2312" w:eastAsia="仿宋_GB2312" w:cs="仿宋_GB2312"/>
                <w:b w:val="0"/>
                <w:bCs/>
                <w:color w:val="auto"/>
                <w:sz w:val="24"/>
                <w:szCs w:val="24"/>
                <w:u w:val="none"/>
                <w:lang w:eastAsia="zh-CN"/>
              </w:rPr>
              <w:t>）</w:t>
            </w:r>
          </w:p>
        </w:tc>
        <w:tc>
          <w:tcPr>
            <w:tcW w:w="2324"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成效显著</w:t>
            </w:r>
          </w:p>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（指标分值&gt;</w:t>
            </w:r>
            <w:r>
              <w:rPr>
                <w:rFonts w:hint="eastAsia" w:ascii="仿宋_GB2312" w:hAnsi="仿宋_GB2312" w:eastAsia="仿宋_GB2312" w:cs="仿宋_GB2312"/>
                <w:b w:val="0"/>
                <w:bCs/>
                <w:color w:val="auto"/>
                <w:sz w:val="24"/>
                <w:szCs w:val="24"/>
                <w:u w:val="none"/>
                <w:lang w:val="en-US" w:eastAsia="zh-CN"/>
              </w:rPr>
              <w:t>80%</w:t>
            </w:r>
            <w:r>
              <w:rPr>
                <w:rFonts w:hint="eastAsia" w:ascii="仿宋_GB2312" w:hAnsi="仿宋_GB2312" w:eastAsia="仿宋_GB2312" w:cs="仿宋_GB2312"/>
                <w:b w:val="0"/>
                <w:bCs/>
                <w:color w:val="auto"/>
                <w:sz w:val="24"/>
                <w:szCs w:val="24"/>
                <w:u w:val="none"/>
                <w:lang w:eastAsia="zh-CN"/>
              </w:rPr>
              <w:t>）</w:t>
            </w:r>
          </w:p>
        </w:tc>
        <w:tc>
          <w:tcPr>
            <w:tcW w:w="2475"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取得重大成果</w:t>
            </w:r>
          </w:p>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exact"/>
        </w:trPr>
        <w:tc>
          <w:tcPr>
            <w:tcW w:w="694" w:type="dxa"/>
            <w:noWrap/>
            <w:vAlign w:val="center"/>
          </w:tcPr>
          <w:p>
            <w:pPr>
              <w:jc w:val="center"/>
              <w:rPr>
                <w:rFonts w:hint="eastAsia"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u w:val="none"/>
                <w:lang w:val="en-US" w:eastAsia="zh-CN"/>
              </w:rPr>
              <w:t>1</w:t>
            </w:r>
          </w:p>
        </w:tc>
        <w:tc>
          <w:tcPr>
            <w:tcW w:w="2351"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新技术新项目开展数</w:t>
            </w:r>
          </w:p>
        </w:tc>
        <w:tc>
          <w:tcPr>
            <w:tcW w:w="1394"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年度</w:t>
            </w:r>
          </w:p>
        </w:tc>
        <w:tc>
          <w:tcPr>
            <w:tcW w:w="2593" w:type="dxa"/>
            <w:noWrap/>
            <w:vAlign w:val="center"/>
          </w:tcPr>
          <w:p>
            <w:pPr>
              <w:jc w:val="center"/>
              <w:rPr>
                <w:rFonts w:hint="eastAsia"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u w:val="none"/>
                <w:lang w:eastAsia="zh-CN"/>
              </w:rPr>
              <w:t>未开展</w:t>
            </w:r>
          </w:p>
        </w:tc>
        <w:tc>
          <w:tcPr>
            <w:tcW w:w="2488" w:type="dxa"/>
            <w:noWrap/>
            <w:vAlign w:val="center"/>
          </w:tcPr>
          <w:p>
            <w:pPr>
              <w:jc w:val="center"/>
              <w:rPr>
                <w:rFonts w:hint="eastAsia"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u w:val="none"/>
              </w:rPr>
              <w:t>≥</w:t>
            </w:r>
            <w:r>
              <w:rPr>
                <w:rFonts w:hint="eastAsia" w:ascii="仿宋_GB2312" w:hAnsi="仿宋_GB2312" w:eastAsia="仿宋_GB2312" w:cs="仿宋_GB2312"/>
                <w:b w:val="0"/>
                <w:bCs/>
                <w:color w:val="auto"/>
                <w:sz w:val="24"/>
                <w:szCs w:val="24"/>
                <w:u w:val="none"/>
                <w:lang w:val="en-US" w:eastAsia="zh-CN"/>
              </w:rPr>
              <w:t>2项且其中1项开展例数位于全市前列</w:t>
            </w:r>
          </w:p>
        </w:tc>
        <w:tc>
          <w:tcPr>
            <w:tcW w:w="2324" w:type="dxa"/>
            <w:noWrap/>
            <w:vAlign w:val="center"/>
          </w:tcPr>
          <w:p>
            <w:pPr>
              <w:jc w:val="center"/>
              <w:rPr>
                <w:rFonts w:hint="default" w:ascii="仿宋_GB2312" w:hAnsi="仿宋_GB2312" w:eastAsia="仿宋_GB2312" w:cs="仿宋_GB2312"/>
                <w:b w:val="0"/>
                <w:bCs/>
                <w:color w:val="auto"/>
                <w:sz w:val="24"/>
                <w:szCs w:val="24"/>
                <w:u w:val="none"/>
                <w:lang w:val="en-US"/>
              </w:rPr>
            </w:pPr>
            <w:r>
              <w:rPr>
                <w:rFonts w:hint="eastAsia" w:ascii="仿宋_GB2312" w:hAnsi="仿宋_GB2312" w:eastAsia="仿宋_GB2312" w:cs="仿宋_GB2312"/>
                <w:b w:val="0"/>
                <w:bCs/>
                <w:color w:val="auto"/>
                <w:sz w:val="24"/>
                <w:szCs w:val="24"/>
                <w:u w:val="none"/>
              </w:rPr>
              <w:t>≥</w:t>
            </w:r>
            <w:r>
              <w:rPr>
                <w:rFonts w:hint="eastAsia" w:ascii="仿宋_GB2312" w:hAnsi="仿宋_GB2312" w:eastAsia="仿宋_GB2312" w:cs="仿宋_GB2312"/>
                <w:b w:val="0"/>
                <w:bCs/>
                <w:color w:val="auto"/>
                <w:sz w:val="24"/>
                <w:szCs w:val="24"/>
                <w:u w:val="none"/>
                <w:lang w:val="en-US" w:eastAsia="zh-CN"/>
              </w:rPr>
              <w:t>3项且其中2项开展例数在全市位于前列</w:t>
            </w:r>
          </w:p>
        </w:tc>
        <w:tc>
          <w:tcPr>
            <w:tcW w:w="2475" w:type="dxa"/>
            <w:noWrap/>
            <w:vAlign w:val="center"/>
          </w:tcPr>
          <w:p>
            <w:pPr>
              <w:jc w:val="center"/>
              <w:rPr>
                <w:rFonts w:hint="eastAsia" w:ascii="仿宋_GB2312" w:hAnsi="仿宋_GB2312" w:eastAsia="仿宋_GB2312" w:cs="仿宋_GB2312"/>
                <w:b w:val="0"/>
                <w:bCs/>
                <w:color w:val="auto"/>
                <w:sz w:val="24"/>
                <w:szCs w:val="24"/>
                <w:u w:val="none"/>
              </w:rPr>
            </w:pPr>
            <w:r>
              <w:rPr>
                <w:rFonts w:hint="eastAsia" w:ascii="仿宋_GB2312" w:hAnsi="仿宋_GB2312" w:eastAsia="仿宋_GB2312" w:cs="仿宋_GB2312"/>
                <w:b w:val="0"/>
                <w:bCs/>
                <w:color w:val="auto"/>
                <w:sz w:val="24"/>
                <w:szCs w:val="24"/>
                <w:u w:val="none"/>
              </w:rPr>
              <w:t>≥</w:t>
            </w:r>
            <w:r>
              <w:rPr>
                <w:rFonts w:hint="eastAsia" w:ascii="仿宋_GB2312" w:hAnsi="仿宋_GB2312" w:eastAsia="仿宋_GB2312" w:cs="仿宋_GB2312"/>
                <w:b w:val="0"/>
                <w:bCs/>
                <w:color w:val="auto"/>
                <w:sz w:val="24"/>
                <w:szCs w:val="24"/>
                <w:u w:val="none"/>
                <w:lang w:val="en-US" w:eastAsia="zh-CN"/>
              </w:rPr>
              <w:t>4项或某项技术开展例数在全国（省）位于前列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exact"/>
        </w:trPr>
        <w:tc>
          <w:tcPr>
            <w:tcW w:w="694" w:type="dxa"/>
            <w:noWrap/>
            <w:vAlign w:val="center"/>
          </w:tcPr>
          <w:p>
            <w:pPr>
              <w:jc w:val="center"/>
              <w:rPr>
                <w:rFonts w:hint="eastAsia"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u w:val="none"/>
                <w:lang w:val="en-US" w:eastAsia="zh-CN"/>
              </w:rPr>
              <w:t>2</w:t>
            </w:r>
          </w:p>
        </w:tc>
        <w:tc>
          <w:tcPr>
            <w:tcW w:w="2351"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新技术新项目开展层级</w:t>
            </w:r>
          </w:p>
        </w:tc>
        <w:tc>
          <w:tcPr>
            <w:tcW w:w="1394"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年度</w:t>
            </w:r>
          </w:p>
        </w:tc>
        <w:tc>
          <w:tcPr>
            <w:tcW w:w="2593"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未开展任何新技术</w:t>
            </w:r>
          </w:p>
        </w:tc>
        <w:tc>
          <w:tcPr>
            <w:tcW w:w="2488"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率先开展市内新技术</w:t>
            </w:r>
          </w:p>
        </w:tc>
        <w:tc>
          <w:tcPr>
            <w:tcW w:w="2324"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率先开展省内新技术</w:t>
            </w:r>
          </w:p>
        </w:tc>
        <w:tc>
          <w:tcPr>
            <w:tcW w:w="2475"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率先开展国内新技术、前沿技术或国家限制级技术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exact"/>
        </w:trPr>
        <w:tc>
          <w:tcPr>
            <w:tcW w:w="694" w:type="dxa"/>
            <w:noWrap/>
            <w:vAlign w:val="center"/>
          </w:tcPr>
          <w:p>
            <w:pPr>
              <w:jc w:val="center"/>
              <w:rPr>
                <w:rFonts w:hint="eastAsia"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u w:val="none"/>
                <w:lang w:val="en-US" w:eastAsia="zh-CN"/>
              </w:rPr>
              <w:t>3</w:t>
            </w:r>
          </w:p>
        </w:tc>
        <w:tc>
          <w:tcPr>
            <w:tcW w:w="2351"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服务次数增长</w:t>
            </w:r>
          </w:p>
        </w:tc>
        <w:tc>
          <w:tcPr>
            <w:tcW w:w="1394"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年度</w:t>
            </w:r>
          </w:p>
        </w:tc>
        <w:tc>
          <w:tcPr>
            <w:tcW w:w="2593" w:type="dxa"/>
            <w:noWrap/>
            <w:vAlign w:val="center"/>
          </w:tcPr>
          <w:p>
            <w:pPr>
              <w:jc w:val="center"/>
              <w:rPr>
                <w:rFonts w:hint="default"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u w:val="none"/>
                <w:lang w:eastAsia="zh-CN"/>
              </w:rPr>
              <w:t>与上年相比增幅≤</w:t>
            </w:r>
            <w:r>
              <w:rPr>
                <w:rFonts w:hint="eastAsia" w:ascii="仿宋_GB2312" w:hAnsi="仿宋_GB2312" w:eastAsia="仿宋_GB2312" w:cs="仿宋_GB2312"/>
                <w:b w:val="0"/>
                <w:bCs/>
                <w:color w:val="auto"/>
                <w:sz w:val="24"/>
                <w:szCs w:val="24"/>
                <w:u w:val="none"/>
                <w:lang w:val="en-US" w:eastAsia="zh-CN"/>
              </w:rPr>
              <w:t>10%</w:t>
            </w:r>
          </w:p>
        </w:tc>
        <w:tc>
          <w:tcPr>
            <w:tcW w:w="2488" w:type="dxa"/>
            <w:noWrap/>
            <w:vAlign w:val="center"/>
          </w:tcPr>
          <w:p>
            <w:pPr>
              <w:jc w:val="center"/>
              <w:rPr>
                <w:rFonts w:hint="default" w:ascii="仿宋_GB2312" w:hAnsi="仿宋_GB2312" w:eastAsia="仿宋_GB2312" w:cs="仿宋_GB2312"/>
                <w:b w:val="0"/>
                <w:bCs/>
                <w:color w:val="auto"/>
                <w:sz w:val="24"/>
                <w:szCs w:val="24"/>
                <w:u w:val="none"/>
                <w:lang w:val="en-US"/>
              </w:rPr>
            </w:pPr>
            <w:r>
              <w:rPr>
                <w:rFonts w:hint="eastAsia" w:ascii="仿宋_GB2312" w:hAnsi="仿宋_GB2312" w:eastAsia="仿宋_GB2312" w:cs="仿宋_GB2312"/>
                <w:b w:val="0"/>
                <w:bCs/>
                <w:color w:val="auto"/>
                <w:sz w:val="24"/>
                <w:szCs w:val="24"/>
                <w:u w:val="none"/>
                <w:lang w:eastAsia="zh-CN"/>
              </w:rPr>
              <w:t>与上年相比增幅在</w:t>
            </w:r>
            <w:r>
              <w:rPr>
                <w:rFonts w:hint="eastAsia" w:ascii="仿宋_GB2312" w:hAnsi="仿宋_GB2312" w:eastAsia="仿宋_GB2312" w:cs="仿宋_GB2312"/>
                <w:b w:val="0"/>
                <w:bCs/>
                <w:color w:val="auto"/>
                <w:sz w:val="24"/>
                <w:szCs w:val="24"/>
                <w:u w:val="none"/>
                <w:lang w:val="en-US" w:eastAsia="zh-CN"/>
              </w:rPr>
              <w:t>10%-15%之间</w:t>
            </w:r>
          </w:p>
        </w:tc>
        <w:tc>
          <w:tcPr>
            <w:tcW w:w="2324" w:type="dxa"/>
            <w:noWrap/>
            <w:vAlign w:val="center"/>
          </w:tcPr>
          <w:p>
            <w:pPr>
              <w:jc w:val="center"/>
              <w:rPr>
                <w:rFonts w:hint="eastAsia" w:ascii="仿宋_GB2312" w:hAnsi="仿宋_GB2312" w:eastAsia="仿宋_GB2312" w:cs="仿宋_GB2312"/>
                <w:b w:val="0"/>
                <w:bCs/>
                <w:color w:val="auto"/>
                <w:sz w:val="24"/>
                <w:szCs w:val="24"/>
                <w:u w:val="none"/>
              </w:rPr>
            </w:pPr>
            <w:r>
              <w:rPr>
                <w:rFonts w:hint="eastAsia" w:ascii="仿宋_GB2312" w:hAnsi="仿宋_GB2312" w:eastAsia="仿宋_GB2312" w:cs="仿宋_GB2312"/>
                <w:b w:val="0"/>
                <w:bCs/>
                <w:color w:val="auto"/>
                <w:sz w:val="24"/>
                <w:szCs w:val="24"/>
                <w:u w:val="none"/>
                <w:lang w:eastAsia="zh-CN"/>
              </w:rPr>
              <w:t>与上年相比增幅在</w:t>
            </w:r>
            <w:r>
              <w:rPr>
                <w:rFonts w:hint="eastAsia" w:ascii="仿宋_GB2312" w:hAnsi="仿宋_GB2312" w:eastAsia="仿宋_GB2312" w:cs="仿宋_GB2312"/>
                <w:b w:val="0"/>
                <w:bCs/>
                <w:color w:val="auto"/>
                <w:sz w:val="24"/>
                <w:szCs w:val="24"/>
                <w:u w:val="none"/>
                <w:lang w:val="en-US" w:eastAsia="zh-CN"/>
              </w:rPr>
              <w:t>15%-25%之间</w:t>
            </w:r>
          </w:p>
        </w:tc>
        <w:tc>
          <w:tcPr>
            <w:tcW w:w="2475" w:type="dxa"/>
            <w:noWrap/>
            <w:vAlign w:val="center"/>
          </w:tcPr>
          <w:p>
            <w:pPr>
              <w:jc w:val="center"/>
              <w:rPr>
                <w:rFonts w:hint="default"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u w:val="none"/>
                <w:lang w:eastAsia="zh-CN"/>
              </w:rPr>
              <w:t>与上年相比增幅</w:t>
            </w:r>
            <w:r>
              <w:rPr>
                <w:rFonts w:hint="eastAsia" w:ascii="仿宋_GB2312" w:hAnsi="仿宋_GB2312" w:eastAsia="仿宋_GB2312" w:cs="仿宋_GB2312"/>
                <w:b w:val="0"/>
                <w:bCs/>
                <w:color w:val="auto"/>
                <w:sz w:val="24"/>
                <w:szCs w:val="24"/>
                <w:u w:val="none"/>
              </w:rPr>
              <w:t>≥</w:t>
            </w:r>
            <w:r>
              <w:rPr>
                <w:rFonts w:hint="eastAsia" w:ascii="仿宋_GB2312" w:hAnsi="仿宋_GB2312" w:eastAsia="仿宋_GB2312" w:cs="仿宋_GB2312"/>
                <w:b w:val="0"/>
                <w:bCs/>
                <w:color w:val="auto"/>
                <w:sz w:val="24"/>
                <w:szCs w:val="24"/>
                <w:u w:val="no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exact"/>
        </w:trPr>
        <w:tc>
          <w:tcPr>
            <w:tcW w:w="694" w:type="dxa"/>
            <w:noWrap/>
            <w:vAlign w:val="center"/>
          </w:tcPr>
          <w:p>
            <w:pPr>
              <w:jc w:val="center"/>
              <w:rPr>
                <w:rFonts w:hint="eastAsia"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u w:val="none"/>
                <w:lang w:val="en-US" w:eastAsia="zh-CN"/>
              </w:rPr>
              <w:t>4</w:t>
            </w:r>
          </w:p>
        </w:tc>
        <w:tc>
          <w:tcPr>
            <w:tcW w:w="2351"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申报重点特色（新）技术年度目标完成率</w:t>
            </w:r>
          </w:p>
        </w:tc>
        <w:tc>
          <w:tcPr>
            <w:tcW w:w="1394"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年度</w:t>
            </w:r>
          </w:p>
        </w:tc>
        <w:tc>
          <w:tcPr>
            <w:tcW w:w="2593"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未完成年度目标任务</w:t>
            </w:r>
          </w:p>
        </w:tc>
        <w:tc>
          <w:tcPr>
            <w:tcW w:w="2488" w:type="dxa"/>
            <w:noWrap/>
            <w:vAlign w:val="center"/>
          </w:tcPr>
          <w:p>
            <w:pPr>
              <w:jc w:val="center"/>
              <w:rPr>
                <w:rFonts w:hint="default"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u w:val="none"/>
                <w:lang w:eastAsia="zh-CN"/>
              </w:rPr>
              <w:t>完成年度目标完成率但超额在</w:t>
            </w:r>
            <w:r>
              <w:rPr>
                <w:rFonts w:hint="eastAsia" w:ascii="仿宋_GB2312" w:hAnsi="仿宋_GB2312" w:eastAsia="仿宋_GB2312" w:cs="仿宋_GB2312"/>
                <w:b w:val="0"/>
                <w:bCs/>
                <w:color w:val="auto"/>
                <w:sz w:val="24"/>
                <w:szCs w:val="24"/>
                <w:u w:val="none"/>
                <w:lang w:val="en-US" w:eastAsia="zh-CN"/>
              </w:rPr>
              <w:t>20%以内</w:t>
            </w:r>
          </w:p>
        </w:tc>
        <w:tc>
          <w:tcPr>
            <w:tcW w:w="2324"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完成年度目标完成率且超额在</w:t>
            </w:r>
            <w:r>
              <w:rPr>
                <w:rFonts w:hint="eastAsia" w:ascii="仿宋_GB2312" w:hAnsi="仿宋_GB2312" w:eastAsia="仿宋_GB2312" w:cs="仿宋_GB2312"/>
                <w:b w:val="0"/>
                <w:bCs/>
                <w:color w:val="auto"/>
                <w:sz w:val="24"/>
                <w:szCs w:val="24"/>
                <w:u w:val="none"/>
                <w:lang w:val="en-US" w:eastAsia="zh-CN"/>
              </w:rPr>
              <w:t>20%到40%之间</w:t>
            </w:r>
          </w:p>
        </w:tc>
        <w:tc>
          <w:tcPr>
            <w:tcW w:w="2475" w:type="dxa"/>
            <w:noWrap/>
            <w:vAlign w:val="center"/>
          </w:tcPr>
          <w:p>
            <w:pPr>
              <w:jc w:val="center"/>
              <w:rPr>
                <w:rFonts w:hint="default"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u w:val="none"/>
                <w:lang w:eastAsia="zh-CN"/>
              </w:rPr>
              <w:t>完成年度目标完成率且超额≥</w:t>
            </w:r>
            <w:r>
              <w:rPr>
                <w:rFonts w:hint="eastAsia" w:ascii="仿宋_GB2312" w:hAnsi="仿宋_GB2312" w:eastAsia="仿宋_GB2312" w:cs="仿宋_GB2312"/>
                <w:b w:val="0"/>
                <w:bCs/>
                <w:color w:val="auto"/>
                <w:sz w:val="24"/>
                <w:szCs w:val="24"/>
                <w:u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exact"/>
        </w:trPr>
        <w:tc>
          <w:tcPr>
            <w:tcW w:w="694" w:type="dxa"/>
            <w:noWrap/>
            <w:vAlign w:val="center"/>
          </w:tcPr>
          <w:p>
            <w:pPr>
              <w:jc w:val="center"/>
              <w:rPr>
                <w:rFonts w:hint="eastAsia"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u w:val="none"/>
                <w:lang w:val="en-US" w:eastAsia="zh-CN"/>
              </w:rPr>
              <w:t>5</w:t>
            </w:r>
          </w:p>
        </w:tc>
        <w:tc>
          <w:tcPr>
            <w:tcW w:w="2351"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外埠影响力提高</w:t>
            </w:r>
          </w:p>
        </w:tc>
        <w:tc>
          <w:tcPr>
            <w:tcW w:w="1394"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年度</w:t>
            </w:r>
          </w:p>
        </w:tc>
        <w:tc>
          <w:tcPr>
            <w:tcW w:w="2593" w:type="dxa"/>
            <w:noWrap/>
            <w:vAlign w:val="center"/>
          </w:tcPr>
          <w:p>
            <w:pPr>
              <w:jc w:val="center"/>
              <w:rPr>
                <w:rFonts w:hint="eastAsia"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u w:val="none"/>
                <w:lang w:val="en-US" w:eastAsia="zh-CN"/>
              </w:rPr>
              <w:t>每年省内单位来进修1个月≤1人</w:t>
            </w:r>
          </w:p>
        </w:tc>
        <w:tc>
          <w:tcPr>
            <w:tcW w:w="2488" w:type="dxa"/>
            <w:noWrap/>
            <w:vAlign w:val="center"/>
          </w:tcPr>
          <w:p>
            <w:pPr>
              <w:jc w:val="center"/>
              <w:rPr>
                <w:rFonts w:hint="default"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u w:val="none"/>
                <w:lang w:val="en-US" w:eastAsia="zh-CN"/>
              </w:rPr>
              <w:t>每年省内单位来进修1个月≥2人</w:t>
            </w:r>
          </w:p>
        </w:tc>
        <w:tc>
          <w:tcPr>
            <w:tcW w:w="2324" w:type="dxa"/>
            <w:noWrap/>
            <w:vAlign w:val="center"/>
          </w:tcPr>
          <w:p>
            <w:pPr>
              <w:jc w:val="center"/>
              <w:rPr>
                <w:rFonts w:hint="default"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u w:val="none"/>
                <w:lang w:val="en-US" w:eastAsia="zh-CN"/>
              </w:rPr>
              <w:t>每年省外单位来进修1个月≥1人</w:t>
            </w:r>
          </w:p>
        </w:tc>
        <w:tc>
          <w:tcPr>
            <w:tcW w:w="2475" w:type="dxa"/>
            <w:noWrap/>
            <w:vAlign w:val="center"/>
          </w:tcPr>
          <w:p>
            <w:pPr>
              <w:jc w:val="center"/>
              <w:rPr>
                <w:rFonts w:hint="eastAsia"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u w:val="none"/>
                <w:lang w:val="en-US" w:eastAsia="zh-CN"/>
              </w:rPr>
              <w:t>每年外埠单位委托承担主要业务或申请开展重要业务合作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exact"/>
        </w:trPr>
        <w:tc>
          <w:tcPr>
            <w:tcW w:w="694" w:type="dxa"/>
            <w:noWrap/>
            <w:vAlign w:val="center"/>
          </w:tcPr>
          <w:p>
            <w:pPr>
              <w:jc w:val="center"/>
              <w:rPr>
                <w:rFonts w:hint="eastAsia"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u w:val="none"/>
                <w:lang w:val="en-US" w:eastAsia="zh-CN"/>
              </w:rPr>
              <w:t>6</w:t>
            </w:r>
          </w:p>
        </w:tc>
        <w:tc>
          <w:tcPr>
            <w:tcW w:w="2351"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服务模式创新</w:t>
            </w:r>
          </w:p>
        </w:tc>
        <w:tc>
          <w:tcPr>
            <w:tcW w:w="1394"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三年</w:t>
            </w:r>
          </w:p>
        </w:tc>
        <w:tc>
          <w:tcPr>
            <w:tcW w:w="2593"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无创新</w:t>
            </w:r>
          </w:p>
        </w:tc>
        <w:tc>
          <w:tcPr>
            <w:tcW w:w="2488"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有市内创新</w:t>
            </w:r>
          </w:p>
        </w:tc>
        <w:tc>
          <w:tcPr>
            <w:tcW w:w="2324"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有省内创新</w:t>
            </w:r>
          </w:p>
        </w:tc>
        <w:tc>
          <w:tcPr>
            <w:tcW w:w="2475"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有国内创新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exact"/>
        </w:trPr>
        <w:tc>
          <w:tcPr>
            <w:tcW w:w="694" w:type="dxa"/>
            <w:noWrap/>
            <w:vAlign w:val="center"/>
          </w:tcPr>
          <w:p>
            <w:pPr>
              <w:jc w:val="center"/>
              <w:rPr>
                <w:rFonts w:hint="default"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u w:val="none"/>
                <w:lang w:val="en-US" w:eastAsia="zh-CN"/>
              </w:rPr>
              <w:t>7</w:t>
            </w:r>
          </w:p>
        </w:tc>
        <w:tc>
          <w:tcPr>
            <w:tcW w:w="2351"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人才建设</w:t>
            </w:r>
          </w:p>
        </w:tc>
        <w:tc>
          <w:tcPr>
            <w:tcW w:w="1394"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年度</w:t>
            </w:r>
          </w:p>
        </w:tc>
        <w:tc>
          <w:tcPr>
            <w:tcW w:w="2593" w:type="dxa"/>
            <w:noWrap/>
            <w:vAlign w:val="center"/>
          </w:tcPr>
          <w:p>
            <w:pPr>
              <w:jc w:val="center"/>
              <w:rPr>
                <w:rFonts w:hint="default"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u w:val="none"/>
                <w:lang w:eastAsia="zh-CN"/>
              </w:rPr>
              <w:t>每年外出进修</w:t>
            </w:r>
            <w:r>
              <w:rPr>
                <w:rFonts w:hint="eastAsia" w:ascii="仿宋_GB2312" w:hAnsi="仿宋_GB2312" w:eastAsia="仿宋_GB2312" w:cs="仿宋_GB2312"/>
                <w:b w:val="0"/>
                <w:bCs/>
                <w:color w:val="auto"/>
                <w:sz w:val="24"/>
                <w:szCs w:val="24"/>
                <w:u w:val="none"/>
                <w:lang w:val="en-US" w:eastAsia="zh-CN"/>
              </w:rPr>
              <w:t>3个月</w:t>
            </w:r>
            <w:r>
              <w:rPr>
                <w:rFonts w:hint="eastAsia" w:ascii="仿宋_GB2312" w:hAnsi="仿宋_GB2312" w:eastAsia="仿宋_GB2312" w:cs="仿宋_GB2312"/>
                <w:b w:val="0"/>
                <w:bCs/>
                <w:color w:val="auto"/>
                <w:sz w:val="24"/>
                <w:szCs w:val="24"/>
                <w:u w:val="none"/>
                <w:lang w:eastAsia="zh-CN"/>
              </w:rPr>
              <w:t>及以上人次≤</w:t>
            </w:r>
            <w:r>
              <w:rPr>
                <w:rFonts w:hint="eastAsia" w:ascii="仿宋_GB2312" w:hAnsi="仿宋_GB2312" w:eastAsia="仿宋_GB2312" w:cs="仿宋_GB2312"/>
                <w:b w:val="0"/>
                <w:bCs/>
                <w:color w:val="auto"/>
                <w:sz w:val="24"/>
                <w:szCs w:val="24"/>
                <w:u w:val="none"/>
                <w:lang w:val="en-US" w:eastAsia="zh-CN"/>
              </w:rPr>
              <w:t>1人（含医护）</w:t>
            </w:r>
          </w:p>
        </w:tc>
        <w:tc>
          <w:tcPr>
            <w:tcW w:w="2488"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每年外出进修</w:t>
            </w:r>
            <w:r>
              <w:rPr>
                <w:rFonts w:hint="eastAsia" w:ascii="仿宋_GB2312" w:hAnsi="仿宋_GB2312" w:eastAsia="仿宋_GB2312" w:cs="仿宋_GB2312"/>
                <w:b w:val="0"/>
                <w:bCs/>
                <w:color w:val="auto"/>
                <w:sz w:val="24"/>
                <w:szCs w:val="24"/>
                <w:u w:val="none"/>
                <w:lang w:val="en-US" w:eastAsia="zh-CN"/>
              </w:rPr>
              <w:t>3个月</w:t>
            </w:r>
            <w:r>
              <w:rPr>
                <w:rFonts w:hint="eastAsia" w:ascii="仿宋_GB2312" w:hAnsi="仿宋_GB2312" w:eastAsia="仿宋_GB2312" w:cs="仿宋_GB2312"/>
                <w:b w:val="0"/>
                <w:bCs/>
                <w:color w:val="auto"/>
                <w:sz w:val="24"/>
                <w:szCs w:val="24"/>
                <w:u w:val="none"/>
                <w:lang w:eastAsia="zh-CN"/>
              </w:rPr>
              <w:t>及以上人次≥</w:t>
            </w:r>
            <w:r>
              <w:rPr>
                <w:rFonts w:hint="eastAsia" w:ascii="仿宋_GB2312" w:hAnsi="仿宋_GB2312" w:eastAsia="仿宋_GB2312" w:cs="仿宋_GB2312"/>
                <w:b w:val="0"/>
                <w:bCs/>
                <w:color w:val="auto"/>
                <w:sz w:val="24"/>
                <w:szCs w:val="24"/>
                <w:u w:val="none"/>
                <w:lang w:val="en-US" w:eastAsia="zh-CN"/>
              </w:rPr>
              <w:t>2人（含医护）</w:t>
            </w:r>
          </w:p>
        </w:tc>
        <w:tc>
          <w:tcPr>
            <w:tcW w:w="2324" w:type="dxa"/>
            <w:noWrap/>
            <w:vAlign w:val="center"/>
          </w:tcPr>
          <w:p>
            <w:pPr>
              <w:jc w:val="center"/>
              <w:rPr>
                <w:rFonts w:hint="eastAsia"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u w:val="none"/>
                <w:lang w:eastAsia="zh-CN"/>
              </w:rPr>
              <w:t>引进博士或主任医师或同等职称人员≥</w:t>
            </w:r>
            <w:r>
              <w:rPr>
                <w:rFonts w:hint="eastAsia" w:ascii="仿宋_GB2312" w:hAnsi="仿宋_GB2312" w:eastAsia="仿宋_GB2312" w:cs="仿宋_GB2312"/>
                <w:b w:val="0"/>
                <w:bCs/>
                <w:color w:val="auto"/>
                <w:sz w:val="24"/>
                <w:szCs w:val="24"/>
                <w:u w:val="none"/>
                <w:lang w:val="en-US" w:eastAsia="zh-CN"/>
              </w:rPr>
              <w:t>1人</w:t>
            </w:r>
          </w:p>
        </w:tc>
        <w:tc>
          <w:tcPr>
            <w:tcW w:w="2475"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引进博士或主任医师或同等职称人员≥</w:t>
            </w:r>
            <w:r>
              <w:rPr>
                <w:rFonts w:hint="eastAsia" w:ascii="仿宋_GB2312" w:hAnsi="仿宋_GB2312" w:eastAsia="仿宋_GB2312" w:cs="仿宋_GB2312"/>
                <w:b w:val="0"/>
                <w:bCs/>
                <w:color w:val="auto"/>
                <w:sz w:val="24"/>
                <w:szCs w:val="24"/>
                <w:u w:val="none"/>
                <w:lang w:val="en-US" w:eastAsia="zh-CN"/>
              </w:rPr>
              <w:t>2人或引进人才团队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exact"/>
        </w:trPr>
        <w:tc>
          <w:tcPr>
            <w:tcW w:w="694" w:type="dxa"/>
            <w:noWrap/>
            <w:vAlign w:val="center"/>
          </w:tcPr>
          <w:p>
            <w:pPr>
              <w:jc w:val="center"/>
              <w:rPr>
                <w:rFonts w:hint="default"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u w:val="none"/>
                <w:lang w:val="en-US" w:eastAsia="zh-CN"/>
              </w:rPr>
              <w:t>8</w:t>
            </w:r>
          </w:p>
        </w:tc>
        <w:tc>
          <w:tcPr>
            <w:tcW w:w="2351"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学术成就</w:t>
            </w:r>
          </w:p>
        </w:tc>
        <w:tc>
          <w:tcPr>
            <w:tcW w:w="1394"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年度</w:t>
            </w:r>
          </w:p>
        </w:tc>
        <w:tc>
          <w:tcPr>
            <w:tcW w:w="2593" w:type="dxa"/>
            <w:noWrap/>
            <w:vAlign w:val="center"/>
          </w:tcPr>
          <w:p>
            <w:pPr>
              <w:jc w:val="center"/>
              <w:rPr>
                <w:rFonts w:hint="eastAsia"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u w:val="none"/>
                <w:lang w:val="en-US" w:eastAsia="zh-CN"/>
              </w:rPr>
              <w:t>无省级以上课题或核心期刊论文</w:t>
            </w:r>
          </w:p>
        </w:tc>
        <w:tc>
          <w:tcPr>
            <w:tcW w:w="2488"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有省级课题或核心期刊论文或</w:t>
            </w:r>
            <w:r>
              <w:rPr>
                <w:rFonts w:hint="eastAsia" w:ascii="仿宋_GB2312" w:hAnsi="仿宋_GB2312" w:eastAsia="仿宋_GB2312" w:cs="仿宋_GB2312"/>
                <w:b w:val="0"/>
                <w:bCs/>
                <w:color w:val="auto"/>
                <w:sz w:val="24"/>
                <w:szCs w:val="24"/>
                <w:u w:val="none"/>
                <w:lang w:val="en-US" w:eastAsia="zh-CN"/>
              </w:rPr>
              <w:t>担任省级行业学会专业委员会副主任及以上职务</w:t>
            </w:r>
          </w:p>
        </w:tc>
        <w:tc>
          <w:tcPr>
            <w:tcW w:w="2324" w:type="dxa"/>
            <w:noWrap/>
            <w:vAlign w:val="center"/>
          </w:tcPr>
          <w:p>
            <w:pPr>
              <w:jc w:val="center"/>
              <w:rPr>
                <w:rFonts w:hint="default"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u w:val="none"/>
                <w:lang w:eastAsia="zh-CN"/>
              </w:rPr>
              <w:t>有国家级课题或</w:t>
            </w:r>
            <w:r>
              <w:rPr>
                <w:rFonts w:hint="eastAsia" w:ascii="仿宋_GB2312" w:hAnsi="仿宋_GB2312" w:eastAsia="仿宋_GB2312" w:cs="仿宋_GB2312"/>
                <w:b w:val="0"/>
                <w:bCs/>
                <w:color w:val="auto"/>
                <w:sz w:val="24"/>
                <w:szCs w:val="24"/>
                <w:u w:val="none"/>
                <w:lang w:val="en-US" w:eastAsia="zh-CN"/>
              </w:rPr>
              <w:t>SCI论文或在省级行业学会担任主委以上职务</w:t>
            </w:r>
          </w:p>
        </w:tc>
        <w:tc>
          <w:tcPr>
            <w:tcW w:w="2475" w:type="dxa"/>
            <w:noWrap/>
            <w:vAlign w:val="center"/>
          </w:tcPr>
          <w:p>
            <w:pPr>
              <w:jc w:val="center"/>
              <w:rPr>
                <w:rFonts w:hint="eastAsia"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u w:val="none"/>
                <w:lang w:eastAsia="zh-CN"/>
              </w:rPr>
              <w:t>有国家级课题≥</w:t>
            </w:r>
            <w:r>
              <w:rPr>
                <w:rFonts w:hint="eastAsia" w:ascii="仿宋_GB2312" w:hAnsi="仿宋_GB2312" w:eastAsia="仿宋_GB2312" w:cs="仿宋_GB2312"/>
                <w:b w:val="0"/>
                <w:bCs/>
                <w:color w:val="auto"/>
                <w:sz w:val="24"/>
                <w:szCs w:val="24"/>
                <w:u w:val="none"/>
                <w:lang w:val="en-US" w:eastAsia="zh-CN"/>
              </w:rPr>
              <w:t>2项或SCI论文</w:t>
            </w:r>
            <w:r>
              <w:rPr>
                <w:rFonts w:hint="eastAsia" w:ascii="仿宋_GB2312" w:hAnsi="仿宋_GB2312" w:eastAsia="仿宋_GB2312" w:cs="仿宋_GB2312"/>
                <w:b w:val="0"/>
                <w:bCs/>
                <w:color w:val="auto"/>
                <w:sz w:val="24"/>
                <w:szCs w:val="24"/>
                <w:u w:val="none"/>
                <w:lang w:eastAsia="zh-CN"/>
              </w:rPr>
              <w:t>≥</w:t>
            </w:r>
            <w:r>
              <w:rPr>
                <w:rFonts w:hint="eastAsia" w:ascii="仿宋_GB2312" w:hAnsi="仿宋_GB2312" w:eastAsia="仿宋_GB2312" w:cs="仿宋_GB2312"/>
                <w:b w:val="0"/>
                <w:bCs/>
                <w:color w:val="auto"/>
                <w:sz w:val="24"/>
                <w:szCs w:val="24"/>
                <w:u w:val="none"/>
                <w:lang w:val="en-US" w:eastAsia="zh-CN"/>
              </w:rPr>
              <w:t>3篇或在国家行业学会担任常委以上职务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exact"/>
        </w:trPr>
        <w:tc>
          <w:tcPr>
            <w:tcW w:w="694" w:type="dxa"/>
            <w:noWrap/>
            <w:vAlign w:val="center"/>
          </w:tcPr>
          <w:p>
            <w:pPr>
              <w:jc w:val="center"/>
              <w:rPr>
                <w:rFonts w:hint="default"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u w:val="none"/>
                <w:lang w:val="en-US" w:eastAsia="zh-CN"/>
              </w:rPr>
              <w:t>9</w:t>
            </w:r>
          </w:p>
        </w:tc>
        <w:tc>
          <w:tcPr>
            <w:tcW w:w="2351"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科研转化</w:t>
            </w:r>
          </w:p>
        </w:tc>
        <w:tc>
          <w:tcPr>
            <w:tcW w:w="1394"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三年</w:t>
            </w:r>
          </w:p>
        </w:tc>
        <w:tc>
          <w:tcPr>
            <w:tcW w:w="2593"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无科研转化</w:t>
            </w:r>
          </w:p>
        </w:tc>
        <w:tc>
          <w:tcPr>
            <w:tcW w:w="2488" w:type="dxa"/>
            <w:noWrap/>
            <w:vAlign w:val="center"/>
          </w:tcPr>
          <w:p>
            <w:pPr>
              <w:jc w:val="left"/>
              <w:rPr>
                <w:rFonts w:hint="default"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u w:val="none"/>
                <w:lang w:val="en-US" w:eastAsia="zh-CN"/>
              </w:rPr>
              <w:t>有自行开发或者与其他单位合</w:t>
            </w:r>
            <w:r>
              <w:rPr>
                <w:rFonts w:hint="eastAsia" w:ascii="仿宋_GB2312" w:hAnsi="仿宋_GB2312" w:eastAsia="仿宋_GB2312" w:cs="仿宋_GB2312"/>
                <w:i w:val="0"/>
                <w:iCs w:val="0"/>
                <w:caps w:val="0"/>
                <w:color w:val="auto"/>
                <w:spacing w:val="0"/>
                <w:kern w:val="0"/>
                <w:sz w:val="24"/>
                <w:szCs w:val="24"/>
                <w:u w:val="none"/>
                <w:shd w:val="clear" w:fill="FFFFFF"/>
                <w:lang w:val="en-US" w:eastAsia="zh-CN" w:bidi="ar"/>
              </w:rPr>
              <w:t>作开发或者引进技术进行二次开发的科技成果转化</w:t>
            </w:r>
          </w:p>
        </w:tc>
        <w:tc>
          <w:tcPr>
            <w:tcW w:w="2324" w:type="dxa"/>
            <w:noWrap/>
            <w:vAlign w:val="center"/>
          </w:tcPr>
          <w:p>
            <w:pPr>
              <w:jc w:val="center"/>
              <w:rPr>
                <w:rFonts w:hint="default"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u w:val="none"/>
                <w:lang w:val="en-US" w:eastAsia="zh-CN"/>
              </w:rPr>
              <w:t>有自行开发或者与其他单位合</w:t>
            </w:r>
            <w:r>
              <w:rPr>
                <w:rFonts w:hint="eastAsia" w:ascii="仿宋_GB2312" w:hAnsi="仿宋_GB2312" w:eastAsia="仿宋_GB2312" w:cs="仿宋_GB2312"/>
                <w:i w:val="0"/>
                <w:iCs w:val="0"/>
                <w:caps w:val="0"/>
                <w:color w:val="auto"/>
                <w:spacing w:val="0"/>
                <w:kern w:val="0"/>
                <w:sz w:val="24"/>
                <w:szCs w:val="24"/>
                <w:u w:val="none"/>
                <w:shd w:val="clear" w:fill="FFFFFF"/>
                <w:lang w:val="en-US" w:eastAsia="zh-CN" w:bidi="ar"/>
              </w:rPr>
              <w:t>作开发或者引进技术进行二次开发的科技成果转化但创造直接经济价值</w:t>
            </w:r>
            <w:r>
              <w:rPr>
                <w:rFonts w:hint="eastAsia" w:ascii="仿宋_GB2312" w:hAnsi="仿宋_GB2312" w:eastAsia="仿宋_GB2312" w:cs="仿宋_GB2312"/>
                <w:b w:val="0"/>
                <w:bCs/>
                <w:color w:val="auto"/>
                <w:sz w:val="24"/>
                <w:szCs w:val="24"/>
                <w:u w:val="none"/>
                <w:lang w:eastAsia="zh-CN"/>
              </w:rPr>
              <w:t>≤</w:t>
            </w:r>
            <w:r>
              <w:rPr>
                <w:rFonts w:hint="eastAsia" w:ascii="仿宋_GB2312" w:hAnsi="仿宋_GB2312" w:eastAsia="仿宋_GB2312" w:cs="仿宋_GB2312"/>
                <w:b w:val="0"/>
                <w:bCs/>
                <w:color w:val="auto"/>
                <w:sz w:val="24"/>
                <w:szCs w:val="24"/>
                <w:u w:val="none"/>
                <w:lang w:val="en-US" w:eastAsia="zh-CN"/>
              </w:rPr>
              <w:t>100万元</w:t>
            </w:r>
          </w:p>
        </w:tc>
        <w:tc>
          <w:tcPr>
            <w:tcW w:w="2475"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val="en-US" w:eastAsia="zh-CN"/>
              </w:rPr>
              <w:t>有自行开发或者与其他单位合</w:t>
            </w:r>
            <w:r>
              <w:rPr>
                <w:rFonts w:hint="eastAsia" w:ascii="仿宋_GB2312" w:hAnsi="仿宋_GB2312" w:eastAsia="仿宋_GB2312" w:cs="仿宋_GB2312"/>
                <w:i w:val="0"/>
                <w:iCs w:val="0"/>
                <w:caps w:val="0"/>
                <w:color w:val="auto"/>
                <w:spacing w:val="0"/>
                <w:kern w:val="0"/>
                <w:sz w:val="24"/>
                <w:szCs w:val="24"/>
                <w:u w:val="none"/>
                <w:shd w:val="clear" w:fill="FFFFFF"/>
                <w:lang w:val="en-US" w:eastAsia="zh-CN" w:bidi="ar"/>
              </w:rPr>
              <w:t>作开发或者引进技术进行二次开发的科技成果转化且</w:t>
            </w:r>
            <w:r>
              <w:rPr>
                <w:rFonts w:hint="eastAsia" w:ascii="仿宋_GB2312" w:hAnsi="仿宋_GB2312" w:eastAsia="仿宋_GB2312" w:cs="仿宋_GB2312"/>
                <w:b w:val="0"/>
                <w:bCs/>
                <w:color w:val="auto"/>
                <w:sz w:val="24"/>
                <w:szCs w:val="24"/>
                <w:u w:val="none"/>
                <w:lang w:eastAsia="zh-CN"/>
              </w:rPr>
              <w:t>创造直接经济价值</w:t>
            </w:r>
            <w:r>
              <w:rPr>
                <w:rFonts w:hint="eastAsia" w:ascii="仿宋_GB2312" w:hAnsi="仿宋_GB2312" w:eastAsia="仿宋_GB2312" w:cs="仿宋_GB2312"/>
                <w:b w:val="0"/>
                <w:bCs/>
                <w:color w:val="auto"/>
                <w:sz w:val="24"/>
                <w:szCs w:val="24"/>
                <w:u w:val="none"/>
              </w:rPr>
              <w:t>≥</w:t>
            </w:r>
            <w:r>
              <w:rPr>
                <w:rFonts w:hint="eastAsia" w:ascii="仿宋_GB2312" w:hAnsi="仿宋_GB2312" w:eastAsia="仿宋_GB2312" w:cs="仿宋_GB2312"/>
                <w:b w:val="0"/>
                <w:bCs/>
                <w:color w:val="auto"/>
                <w:sz w:val="24"/>
                <w:szCs w:val="24"/>
                <w:u w:val="none"/>
                <w:lang w:val="en-US" w:eastAsia="zh-CN"/>
              </w:rPr>
              <w:t>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exact"/>
        </w:trPr>
        <w:tc>
          <w:tcPr>
            <w:tcW w:w="694" w:type="dxa"/>
            <w:noWrap/>
            <w:vAlign w:val="center"/>
          </w:tcPr>
          <w:p>
            <w:pPr>
              <w:jc w:val="center"/>
              <w:rPr>
                <w:rFonts w:hint="default"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u w:val="none"/>
                <w:lang w:val="en-US" w:eastAsia="zh-CN"/>
              </w:rPr>
              <w:t>10</w:t>
            </w:r>
          </w:p>
        </w:tc>
        <w:tc>
          <w:tcPr>
            <w:tcW w:w="2351"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资金使用率（含配套及结余）</w:t>
            </w:r>
          </w:p>
        </w:tc>
        <w:tc>
          <w:tcPr>
            <w:tcW w:w="1394" w:type="dxa"/>
            <w:noWrap/>
            <w:vAlign w:val="center"/>
          </w:tcPr>
          <w:p>
            <w:pPr>
              <w:jc w:val="center"/>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年度</w:t>
            </w:r>
          </w:p>
        </w:tc>
        <w:tc>
          <w:tcPr>
            <w:tcW w:w="2593" w:type="dxa"/>
            <w:noWrap/>
            <w:vAlign w:val="center"/>
          </w:tcPr>
          <w:p>
            <w:pPr>
              <w:jc w:val="center"/>
              <w:rPr>
                <w:rFonts w:hint="default" w:ascii="仿宋_GB2312" w:hAnsi="仿宋_GB2312" w:eastAsia="仿宋_GB2312" w:cs="仿宋_GB2312"/>
                <w:b w:val="0"/>
                <w:bCs/>
                <w:color w:val="auto"/>
                <w:sz w:val="24"/>
                <w:szCs w:val="24"/>
                <w:u w:val="none"/>
                <w:lang w:val="en-US"/>
              </w:rPr>
            </w:pPr>
            <w:r>
              <w:rPr>
                <w:rFonts w:hint="eastAsia" w:ascii="仿宋_GB2312" w:hAnsi="仿宋_GB2312" w:eastAsia="仿宋_GB2312" w:cs="仿宋_GB2312"/>
                <w:b w:val="0"/>
                <w:bCs/>
                <w:color w:val="auto"/>
                <w:sz w:val="24"/>
                <w:szCs w:val="24"/>
                <w:u w:val="none"/>
                <w:lang w:eastAsia="zh-CN"/>
              </w:rPr>
              <w:t>≤</w:t>
            </w:r>
            <w:r>
              <w:rPr>
                <w:rFonts w:hint="eastAsia" w:ascii="仿宋_GB2312" w:hAnsi="仿宋_GB2312" w:eastAsia="仿宋_GB2312" w:cs="仿宋_GB2312"/>
                <w:b w:val="0"/>
                <w:bCs/>
                <w:color w:val="auto"/>
                <w:sz w:val="24"/>
                <w:szCs w:val="24"/>
                <w:u w:val="none"/>
                <w:lang w:val="en-US" w:eastAsia="zh-CN"/>
              </w:rPr>
              <w:t>60%</w:t>
            </w:r>
          </w:p>
        </w:tc>
        <w:tc>
          <w:tcPr>
            <w:tcW w:w="2488" w:type="dxa"/>
            <w:noWrap/>
            <w:vAlign w:val="center"/>
          </w:tcPr>
          <w:p>
            <w:pPr>
              <w:jc w:val="center"/>
              <w:rPr>
                <w:rFonts w:hint="default"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u w:val="none"/>
                <w:lang w:val="en-US" w:eastAsia="zh-CN"/>
              </w:rPr>
              <w:t>60%-80%之间</w:t>
            </w:r>
          </w:p>
        </w:tc>
        <w:tc>
          <w:tcPr>
            <w:tcW w:w="2324" w:type="dxa"/>
            <w:noWrap/>
            <w:vAlign w:val="center"/>
          </w:tcPr>
          <w:p>
            <w:pPr>
              <w:jc w:val="center"/>
              <w:rPr>
                <w:rFonts w:hint="default"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u w:val="none"/>
              </w:rPr>
              <w:t>≥</w:t>
            </w:r>
            <w:r>
              <w:rPr>
                <w:rFonts w:hint="eastAsia" w:ascii="仿宋_GB2312" w:hAnsi="仿宋_GB2312" w:eastAsia="仿宋_GB2312" w:cs="仿宋_GB2312"/>
                <w:b w:val="0"/>
                <w:bCs/>
                <w:color w:val="auto"/>
                <w:sz w:val="24"/>
                <w:szCs w:val="24"/>
                <w:u w:val="none"/>
                <w:lang w:val="en-US" w:eastAsia="zh-CN"/>
              </w:rPr>
              <w:t>80%</w:t>
            </w:r>
          </w:p>
        </w:tc>
        <w:tc>
          <w:tcPr>
            <w:tcW w:w="2475" w:type="dxa"/>
            <w:noWrap/>
            <w:vAlign w:val="center"/>
          </w:tcPr>
          <w:p>
            <w:pPr>
              <w:jc w:val="center"/>
              <w:rPr>
                <w:rFonts w:hint="default"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u w:val="none"/>
                <w:lang w:eastAsia="zh-CN"/>
              </w:rPr>
              <w:t>项目补助资金：单位配套资金</w:t>
            </w:r>
            <w:r>
              <w:rPr>
                <w:rFonts w:hint="eastAsia" w:ascii="仿宋_GB2312" w:hAnsi="仿宋_GB2312" w:eastAsia="仿宋_GB2312" w:cs="仿宋_GB2312"/>
                <w:b w:val="0"/>
                <w:bCs/>
                <w:color w:val="auto"/>
                <w:sz w:val="24"/>
                <w:szCs w:val="24"/>
                <w:u w:val="none"/>
              </w:rPr>
              <w:t>≥</w:t>
            </w:r>
            <w:r>
              <w:rPr>
                <w:rFonts w:hint="eastAsia" w:ascii="仿宋_GB2312" w:hAnsi="仿宋_GB2312" w:eastAsia="仿宋_GB2312" w:cs="仿宋_GB2312"/>
                <w:b w:val="0"/>
                <w:bCs/>
                <w:color w:val="auto"/>
                <w:sz w:val="24"/>
                <w:szCs w:val="24"/>
                <w:u w:val="none"/>
                <w:lang w:val="en-US" w:eastAsia="zh-CN"/>
              </w:rPr>
              <w:t>1:2且使用率</w:t>
            </w:r>
            <w:r>
              <w:rPr>
                <w:rFonts w:hint="eastAsia" w:ascii="仿宋_GB2312" w:hAnsi="仿宋_GB2312" w:eastAsia="仿宋_GB2312" w:cs="仿宋_GB2312"/>
                <w:b w:val="0"/>
                <w:bCs/>
                <w:color w:val="auto"/>
                <w:sz w:val="24"/>
                <w:szCs w:val="24"/>
                <w:u w:val="none"/>
              </w:rPr>
              <w:t>≥</w:t>
            </w:r>
            <w:r>
              <w:rPr>
                <w:rFonts w:hint="eastAsia" w:ascii="仿宋_GB2312" w:hAnsi="仿宋_GB2312" w:eastAsia="仿宋_GB2312" w:cs="仿宋_GB2312"/>
                <w:b w:val="0"/>
                <w:bCs/>
                <w:color w:val="auto"/>
                <w:sz w:val="24"/>
                <w:szCs w:val="24"/>
                <w:u w:val="none"/>
                <w:lang w:val="en-US" w:eastAsia="zh-CN"/>
              </w:rPr>
              <w:t>100%</w:t>
            </w: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黑体" w:hAnsi="黑体" w:eastAsia="黑体" w:cs="黑体"/>
          <w:color w:val="auto"/>
          <w:sz w:val="28"/>
          <w:szCs w:val="28"/>
          <w:u w:val="none"/>
          <w:lang w:val="en-US" w:eastAsia="zh-CN"/>
        </w:rPr>
      </w:pPr>
      <w:r>
        <w:rPr>
          <w:rFonts w:hint="eastAsia" w:ascii="仿宋_GB2312" w:hAnsi="Arial" w:eastAsia="仿宋_GB2312" w:cs="仿宋_GB2312"/>
          <w:color w:val="auto"/>
          <w:kern w:val="0"/>
          <w:sz w:val="28"/>
          <w:szCs w:val="28"/>
          <w:u w:val="none"/>
          <w:lang w:val="en-US" w:eastAsia="zh-CN"/>
        </w:rPr>
        <w:t>备注：上述指标为部分评估指标，具体年度考核评价及三年验收可增加指标数量并结合实际细化分值。</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Arial" w:eastAsia="仿宋_GB2312" w:cs="仿宋_GB2312"/>
          <w:color w:val="auto"/>
          <w:kern w:val="0"/>
          <w:sz w:val="28"/>
          <w:szCs w:val="28"/>
          <w:u w:val="none"/>
          <w:lang w:val="en-US" w:eastAsia="zh-CN"/>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xODRkYWI0OTU2YjM2NTIyMmI3Y2Y5ZTM0YmI0YTUifQ=="/>
  </w:docVars>
  <w:rsids>
    <w:rsidRoot w:val="00000000"/>
    <w:rsid w:val="00395301"/>
    <w:rsid w:val="010C4594"/>
    <w:rsid w:val="011710DE"/>
    <w:rsid w:val="019A12DD"/>
    <w:rsid w:val="04285454"/>
    <w:rsid w:val="043C7957"/>
    <w:rsid w:val="045508EB"/>
    <w:rsid w:val="04DD1E7A"/>
    <w:rsid w:val="054A5C05"/>
    <w:rsid w:val="05A452E9"/>
    <w:rsid w:val="05E37D18"/>
    <w:rsid w:val="062F2DD0"/>
    <w:rsid w:val="06317587"/>
    <w:rsid w:val="066F6E3E"/>
    <w:rsid w:val="06A654A8"/>
    <w:rsid w:val="08443CCF"/>
    <w:rsid w:val="088A7F5F"/>
    <w:rsid w:val="089B05AE"/>
    <w:rsid w:val="08BF5E5A"/>
    <w:rsid w:val="08C84902"/>
    <w:rsid w:val="08E111D4"/>
    <w:rsid w:val="09425DAE"/>
    <w:rsid w:val="0A8C72CE"/>
    <w:rsid w:val="0B2D3DA7"/>
    <w:rsid w:val="0B9C6F6D"/>
    <w:rsid w:val="0BA417A0"/>
    <w:rsid w:val="0C9D54BE"/>
    <w:rsid w:val="0C9E0F43"/>
    <w:rsid w:val="0CBD7769"/>
    <w:rsid w:val="0CED6792"/>
    <w:rsid w:val="0D172B3B"/>
    <w:rsid w:val="0D5C6F6F"/>
    <w:rsid w:val="0DC37B31"/>
    <w:rsid w:val="0E147451"/>
    <w:rsid w:val="0E2F6ED9"/>
    <w:rsid w:val="0E321060"/>
    <w:rsid w:val="0EE42D35"/>
    <w:rsid w:val="0EFB0006"/>
    <w:rsid w:val="0F0006FD"/>
    <w:rsid w:val="0F0D2775"/>
    <w:rsid w:val="0FE755FA"/>
    <w:rsid w:val="0FED7F96"/>
    <w:rsid w:val="0FEE1578"/>
    <w:rsid w:val="10954E7C"/>
    <w:rsid w:val="10980666"/>
    <w:rsid w:val="10AB1C25"/>
    <w:rsid w:val="10DD0B4E"/>
    <w:rsid w:val="10E55958"/>
    <w:rsid w:val="11207A17"/>
    <w:rsid w:val="11762C19"/>
    <w:rsid w:val="11D45C47"/>
    <w:rsid w:val="11E0499C"/>
    <w:rsid w:val="121D1381"/>
    <w:rsid w:val="12583038"/>
    <w:rsid w:val="126C3DC6"/>
    <w:rsid w:val="12E406BB"/>
    <w:rsid w:val="1393046A"/>
    <w:rsid w:val="13FA1EAD"/>
    <w:rsid w:val="14842F6C"/>
    <w:rsid w:val="150D44E2"/>
    <w:rsid w:val="16D76106"/>
    <w:rsid w:val="1760042F"/>
    <w:rsid w:val="180B0C6D"/>
    <w:rsid w:val="1852260C"/>
    <w:rsid w:val="18823573"/>
    <w:rsid w:val="1884700F"/>
    <w:rsid w:val="18BC13B8"/>
    <w:rsid w:val="18D96075"/>
    <w:rsid w:val="19575287"/>
    <w:rsid w:val="1999587B"/>
    <w:rsid w:val="19E65316"/>
    <w:rsid w:val="1A071992"/>
    <w:rsid w:val="1A453933"/>
    <w:rsid w:val="1ABC1736"/>
    <w:rsid w:val="1BEB02F3"/>
    <w:rsid w:val="1C0C4DAB"/>
    <w:rsid w:val="1C290033"/>
    <w:rsid w:val="1D121C7B"/>
    <w:rsid w:val="1D6B7CC4"/>
    <w:rsid w:val="1F5819F8"/>
    <w:rsid w:val="1F8556A5"/>
    <w:rsid w:val="1FBC52A8"/>
    <w:rsid w:val="20471088"/>
    <w:rsid w:val="20CE5BCB"/>
    <w:rsid w:val="214B7B41"/>
    <w:rsid w:val="216E5A66"/>
    <w:rsid w:val="2189086F"/>
    <w:rsid w:val="21BC0343"/>
    <w:rsid w:val="21EC5ED1"/>
    <w:rsid w:val="21FE594E"/>
    <w:rsid w:val="222656E4"/>
    <w:rsid w:val="22D26439"/>
    <w:rsid w:val="23457F83"/>
    <w:rsid w:val="23911F71"/>
    <w:rsid w:val="244E0694"/>
    <w:rsid w:val="2487568E"/>
    <w:rsid w:val="24965013"/>
    <w:rsid w:val="258013EB"/>
    <w:rsid w:val="25915D44"/>
    <w:rsid w:val="25B256E0"/>
    <w:rsid w:val="25E54254"/>
    <w:rsid w:val="26390DFF"/>
    <w:rsid w:val="272C268B"/>
    <w:rsid w:val="27B8196E"/>
    <w:rsid w:val="27F97AF5"/>
    <w:rsid w:val="28AE4515"/>
    <w:rsid w:val="290950E3"/>
    <w:rsid w:val="2965446B"/>
    <w:rsid w:val="2A9A6A49"/>
    <w:rsid w:val="2AAD57E9"/>
    <w:rsid w:val="2B2E08D5"/>
    <w:rsid w:val="2B351457"/>
    <w:rsid w:val="2B8F3917"/>
    <w:rsid w:val="2BAB7242"/>
    <w:rsid w:val="2BDB1A9B"/>
    <w:rsid w:val="2BE6112F"/>
    <w:rsid w:val="2C822986"/>
    <w:rsid w:val="2D637F3A"/>
    <w:rsid w:val="2D8A010F"/>
    <w:rsid w:val="2DF032A9"/>
    <w:rsid w:val="2ED810F5"/>
    <w:rsid w:val="2F003ECF"/>
    <w:rsid w:val="2F1A15A8"/>
    <w:rsid w:val="2F923902"/>
    <w:rsid w:val="2FC50CB1"/>
    <w:rsid w:val="2FEC0E58"/>
    <w:rsid w:val="312867CB"/>
    <w:rsid w:val="316E5197"/>
    <w:rsid w:val="31816C06"/>
    <w:rsid w:val="327564D5"/>
    <w:rsid w:val="32FA1F52"/>
    <w:rsid w:val="33127053"/>
    <w:rsid w:val="335A5A53"/>
    <w:rsid w:val="33D3282D"/>
    <w:rsid w:val="34AA7874"/>
    <w:rsid w:val="361E6B69"/>
    <w:rsid w:val="365E47DB"/>
    <w:rsid w:val="367D3057"/>
    <w:rsid w:val="3724275E"/>
    <w:rsid w:val="37CD4D86"/>
    <w:rsid w:val="37CF6840"/>
    <w:rsid w:val="383333E2"/>
    <w:rsid w:val="38C2646E"/>
    <w:rsid w:val="395253A2"/>
    <w:rsid w:val="39F30EB4"/>
    <w:rsid w:val="3A5926F2"/>
    <w:rsid w:val="3B243483"/>
    <w:rsid w:val="3B566FAE"/>
    <w:rsid w:val="3BE15474"/>
    <w:rsid w:val="3C6748E1"/>
    <w:rsid w:val="3C916DB4"/>
    <w:rsid w:val="3CFF25BA"/>
    <w:rsid w:val="3DEC534A"/>
    <w:rsid w:val="3EF27CDB"/>
    <w:rsid w:val="3F207E10"/>
    <w:rsid w:val="3F2E6B12"/>
    <w:rsid w:val="3F626F64"/>
    <w:rsid w:val="3FBB3E61"/>
    <w:rsid w:val="40261052"/>
    <w:rsid w:val="405418DC"/>
    <w:rsid w:val="40D70D1A"/>
    <w:rsid w:val="40D75608"/>
    <w:rsid w:val="41397CD8"/>
    <w:rsid w:val="415B6BF5"/>
    <w:rsid w:val="41CB3B96"/>
    <w:rsid w:val="41F25526"/>
    <w:rsid w:val="4305410F"/>
    <w:rsid w:val="43362548"/>
    <w:rsid w:val="43727848"/>
    <w:rsid w:val="45E263DB"/>
    <w:rsid w:val="46190F11"/>
    <w:rsid w:val="46E63125"/>
    <w:rsid w:val="46EB739B"/>
    <w:rsid w:val="476E0D92"/>
    <w:rsid w:val="48213130"/>
    <w:rsid w:val="484E4F81"/>
    <w:rsid w:val="48523D62"/>
    <w:rsid w:val="494713D5"/>
    <w:rsid w:val="49676CFC"/>
    <w:rsid w:val="499C2E9D"/>
    <w:rsid w:val="49E9669E"/>
    <w:rsid w:val="4A305344"/>
    <w:rsid w:val="4A707017"/>
    <w:rsid w:val="4AC27BF7"/>
    <w:rsid w:val="4B49147F"/>
    <w:rsid w:val="4C6C3C61"/>
    <w:rsid w:val="4DDE128D"/>
    <w:rsid w:val="4DE15EFD"/>
    <w:rsid w:val="4E5E45B7"/>
    <w:rsid w:val="4E8115E5"/>
    <w:rsid w:val="4E8E4552"/>
    <w:rsid w:val="4E9702AC"/>
    <w:rsid w:val="4FC425FA"/>
    <w:rsid w:val="50170034"/>
    <w:rsid w:val="505A1C2F"/>
    <w:rsid w:val="506B7DC5"/>
    <w:rsid w:val="509F295A"/>
    <w:rsid w:val="50FE5C69"/>
    <w:rsid w:val="51040FAB"/>
    <w:rsid w:val="5139653E"/>
    <w:rsid w:val="514A5B9D"/>
    <w:rsid w:val="516A0B10"/>
    <w:rsid w:val="52834AAD"/>
    <w:rsid w:val="52B55341"/>
    <w:rsid w:val="52F21D4F"/>
    <w:rsid w:val="53304271"/>
    <w:rsid w:val="54882F92"/>
    <w:rsid w:val="54E05B0E"/>
    <w:rsid w:val="55035BE1"/>
    <w:rsid w:val="554A06EF"/>
    <w:rsid w:val="55973ED2"/>
    <w:rsid w:val="56003229"/>
    <w:rsid w:val="56302E87"/>
    <w:rsid w:val="5656237B"/>
    <w:rsid w:val="56781849"/>
    <w:rsid w:val="56B35A52"/>
    <w:rsid w:val="56BD6975"/>
    <w:rsid w:val="56E404DF"/>
    <w:rsid w:val="56FF145C"/>
    <w:rsid w:val="573038CB"/>
    <w:rsid w:val="5799698F"/>
    <w:rsid w:val="57CF2455"/>
    <w:rsid w:val="57D40525"/>
    <w:rsid w:val="587A6822"/>
    <w:rsid w:val="58D66C2B"/>
    <w:rsid w:val="59A02BE7"/>
    <w:rsid w:val="5A127DDA"/>
    <w:rsid w:val="5A8B20B3"/>
    <w:rsid w:val="5AC81880"/>
    <w:rsid w:val="5B1C7747"/>
    <w:rsid w:val="5B216E96"/>
    <w:rsid w:val="5B70122C"/>
    <w:rsid w:val="5BB35117"/>
    <w:rsid w:val="5BE402B2"/>
    <w:rsid w:val="5BF45EBA"/>
    <w:rsid w:val="5BF9598A"/>
    <w:rsid w:val="5CE12FF6"/>
    <w:rsid w:val="5D7E2160"/>
    <w:rsid w:val="5D9F3F6F"/>
    <w:rsid w:val="5E415498"/>
    <w:rsid w:val="5E8C78FE"/>
    <w:rsid w:val="5EAC23EB"/>
    <w:rsid w:val="5F9468ED"/>
    <w:rsid w:val="5FD9751A"/>
    <w:rsid w:val="60355FBF"/>
    <w:rsid w:val="61924D48"/>
    <w:rsid w:val="62726776"/>
    <w:rsid w:val="62E07CB3"/>
    <w:rsid w:val="659E3889"/>
    <w:rsid w:val="65A73CE4"/>
    <w:rsid w:val="65AA7788"/>
    <w:rsid w:val="65FE71D3"/>
    <w:rsid w:val="66260208"/>
    <w:rsid w:val="669963E6"/>
    <w:rsid w:val="66D7467C"/>
    <w:rsid w:val="68AF0A1D"/>
    <w:rsid w:val="68D158D7"/>
    <w:rsid w:val="69296A35"/>
    <w:rsid w:val="6A03358E"/>
    <w:rsid w:val="6A45140B"/>
    <w:rsid w:val="6AA04895"/>
    <w:rsid w:val="6C14737E"/>
    <w:rsid w:val="6C6C755F"/>
    <w:rsid w:val="6CE26613"/>
    <w:rsid w:val="6DC24702"/>
    <w:rsid w:val="6E023D34"/>
    <w:rsid w:val="6EB52F40"/>
    <w:rsid w:val="6F251D60"/>
    <w:rsid w:val="6F7E4427"/>
    <w:rsid w:val="70581235"/>
    <w:rsid w:val="70BC0993"/>
    <w:rsid w:val="70CC6F90"/>
    <w:rsid w:val="715D7A08"/>
    <w:rsid w:val="71E42817"/>
    <w:rsid w:val="71F14CCE"/>
    <w:rsid w:val="722D5127"/>
    <w:rsid w:val="73A13D41"/>
    <w:rsid w:val="74F01AAA"/>
    <w:rsid w:val="751835FD"/>
    <w:rsid w:val="751E7001"/>
    <w:rsid w:val="75CB67BD"/>
    <w:rsid w:val="768076F4"/>
    <w:rsid w:val="768B0538"/>
    <w:rsid w:val="7720711D"/>
    <w:rsid w:val="772C1985"/>
    <w:rsid w:val="77595FAA"/>
    <w:rsid w:val="778A7644"/>
    <w:rsid w:val="77D427E9"/>
    <w:rsid w:val="77DB7F62"/>
    <w:rsid w:val="783761C7"/>
    <w:rsid w:val="78476F3D"/>
    <w:rsid w:val="79A73648"/>
    <w:rsid w:val="79B5443C"/>
    <w:rsid w:val="79BC64C6"/>
    <w:rsid w:val="7A2674E0"/>
    <w:rsid w:val="7AC727EB"/>
    <w:rsid w:val="7AE965B6"/>
    <w:rsid w:val="7B1E6BAB"/>
    <w:rsid w:val="7B241206"/>
    <w:rsid w:val="7C196C16"/>
    <w:rsid w:val="7C5D69AF"/>
    <w:rsid w:val="7D546656"/>
    <w:rsid w:val="7EC47F3F"/>
    <w:rsid w:val="7F016199"/>
    <w:rsid w:val="7F630260"/>
    <w:rsid w:val="7FC30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818</Words>
  <Characters>894</Characters>
  <Lines>0</Lines>
  <Paragraphs>0</Paragraphs>
  <TotalTime>0</TotalTime>
  <ScaleCrop>false</ScaleCrop>
  <LinksUpToDate>false</LinksUpToDate>
  <CharactersWithSpaces>894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2021-02-24T07:11:00Z</dcterms:created>
  <dc:creator>Administrator</dc:creator>
  <cp:lastModifiedBy>san文魚</cp:lastModifiedBy>
  <cp:lastPrinted>2021-05-06T03:42:00Z</cp:lastPrinted>
  <dcterms:modified xsi:type="dcterms:W3CDTF">2023-05-08T06:02:58Z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542926F75B9A4EB3B64A3C9D98CD8418_13</vt:lpwstr>
  </property>
</Properties>
</file>