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color w:val="auto"/>
          <w:sz w:val="36"/>
          <w:szCs w:val="36"/>
          <w:highlight w:val="none"/>
        </w:rPr>
      </w:pPr>
      <w:r>
        <w:rPr>
          <w:rFonts w:hint="eastAsia" w:ascii="宋体" w:hAnsi="宋体" w:cs="Arial"/>
          <w:b/>
          <w:bCs/>
          <w:color w:val="auto"/>
          <w:szCs w:val="28"/>
          <w:highlight w:val="none"/>
        </w:rPr>
        <w:t xml:space="preserve">            </w:t>
      </w:r>
    </w:p>
    <w:p>
      <w:pPr>
        <w:ind w:firstLine="0" w:firstLineChars="0"/>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 xml:space="preserve">     项目支出</w:t>
      </w:r>
      <w:r>
        <w:rPr>
          <w:rFonts w:hint="eastAsia" w:ascii="宋体" w:hAnsi="宋体" w:cs="Arial"/>
          <w:b/>
          <w:bCs/>
          <w:color w:val="auto"/>
          <w:sz w:val="36"/>
          <w:szCs w:val="36"/>
          <w:highlight w:val="none"/>
          <w:lang w:val="en-US" w:eastAsia="zh-CN"/>
        </w:rPr>
        <w:t>部门</w:t>
      </w:r>
      <w:r>
        <w:rPr>
          <w:rFonts w:hint="eastAsia" w:ascii="宋体" w:hAnsi="宋体" w:cs="Arial"/>
          <w:b/>
          <w:bCs/>
          <w:color w:val="auto"/>
          <w:sz w:val="36"/>
          <w:szCs w:val="36"/>
          <w:highlight w:val="none"/>
        </w:rPr>
        <w:t>评价报告</w:t>
      </w:r>
    </w:p>
    <w:p>
      <w:pPr>
        <w:ind w:firstLine="0" w:firstLineChars="0"/>
        <w:jc w:val="center"/>
        <w:rPr>
          <w:rFonts w:ascii="宋体" w:hAnsi="宋体" w:cs="Arial"/>
          <w:b/>
          <w:bCs/>
          <w:color w:val="auto"/>
          <w:sz w:val="36"/>
          <w:szCs w:val="36"/>
          <w:highlight w:val="none"/>
        </w:rPr>
      </w:pPr>
      <w:r>
        <w:rPr>
          <w:rFonts w:hint="eastAsia" w:ascii="宋体" w:hAnsi="宋体" w:cs="Arial"/>
          <w:b/>
          <w:bCs/>
          <w:color w:val="auto"/>
          <w:sz w:val="36"/>
          <w:szCs w:val="36"/>
          <w:highlight w:val="non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r>
        <w:rPr>
          <w:rFonts w:hint="eastAsia" w:ascii="宋体" w:hAnsi="宋体" w:cs="Arial"/>
          <w:b/>
          <w:bCs/>
          <w:sz w:val="36"/>
          <w:szCs w:val="36"/>
          <w:highlight w:val="none"/>
          <w:lang w:val="en-US" w:eastAsia="zh-CN"/>
        </w:rPr>
        <w:t>评价类型</w:t>
      </w:r>
      <w:r>
        <w:rPr>
          <w:rFonts w:hint="eastAsia" w:ascii="宋体" w:hAnsi="宋体" w:eastAsia="宋体" w:cs="Arial"/>
          <w:b/>
          <w:bCs/>
          <w:sz w:val="36"/>
          <w:szCs w:val="36"/>
          <w:highlight w:val="none"/>
          <w:lang w:val="en-US" w:eastAsia="zh-CN"/>
        </w:rPr>
        <w:t>：</w:t>
      </w:r>
      <w:r>
        <w:rPr>
          <w:rFonts w:hint="eastAsia" w:ascii="黑体" w:hAnsi="黑体" w:eastAsia="黑体" w:cs="黑体"/>
          <w:b/>
          <w:bCs/>
          <w:sz w:val="36"/>
          <w:szCs w:val="36"/>
          <w:highlight w:val="none"/>
          <w:u w:val="single" w:color="auto"/>
          <w:lang w:val="en-US" w:eastAsia="zh-CN"/>
        </w:rPr>
        <w:t xml:space="preserve"> </w:t>
      </w:r>
      <w:r>
        <w:rPr>
          <w:rFonts w:hint="eastAsia" w:ascii="黑体" w:hAnsi="黑体" w:eastAsia="黑体" w:cs="黑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 xml:space="preserve"> 实施过程评价         </w:t>
      </w:r>
      <w:r>
        <w:rPr>
          <w:rFonts w:hint="eastAsia" w:ascii="宋体" w:hAnsi="宋体" w:eastAsia="宋体" w:cs="宋体"/>
          <w:b/>
          <w:bCs/>
          <w:sz w:val="36"/>
          <w:szCs w:val="36"/>
          <w:highlight w:val="none"/>
          <w:u w:val="single" w:color="auto"/>
          <w:lang w:val="en-US" w:eastAsia="zh-CN"/>
        </w:rPr>
        <w:sym w:font="Wingdings" w:char="00FE"/>
      </w:r>
      <w:r>
        <w:rPr>
          <w:rFonts w:hint="eastAsia" w:ascii="宋体" w:hAnsi="宋体" w:eastAsia="宋体" w:cs="宋体"/>
          <w:b/>
          <w:bCs/>
          <w:sz w:val="36"/>
          <w:szCs w:val="36"/>
          <w:highlight w:val="none"/>
          <w:u w:val="single" w:color="auto"/>
          <w:lang w:val="en-US" w:eastAsia="zh-CN"/>
        </w:rPr>
        <w:t>完成结果评价</w:t>
      </w:r>
      <w:r>
        <w:rPr>
          <w:rFonts w:hint="eastAsia" w:ascii="宋体" w:hAnsi="宋体" w:eastAsia="宋体" w:cs="宋体"/>
          <w:b w:val="0"/>
          <w:bCs w:val="0"/>
          <w:sz w:val="36"/>
          <w:szCs w:val="36"/>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hint="eastAsia" w:ascii="黑体" w:hAnsi="黑体" w:eastAsia="黑体" w:cs="黑体"/>
          <w:color w:val="auto"/>
          <w:sz w:val="36"/>
          <w:szCs w:val="36"/>
          <w:highlight w:val="none"/>
          <w:u w:val="single"/>
        </w:rPr>
      </w:pPr>
      <w:r>
        <w:rPr>
          <w:rFonts w:hint="eastAsia" w:ascii="宋体" w:hAnsi="宋体" w:cs="Arial"/>
          <w:b/>
          <w:bCs/>
          <w:color w:val="auto"/>
          <w:sz w:val="36"/>
          <w:szCs w:val="36"/>
          <w:highlight w:val="none"/>
        </w:rPr>
        <w:t>项目名称：</w:t>
      </w:r>
      <w:r>
        <w:rPr>
          <w:rFonts w:hint="eastAsia" w:ascii="宋体" w:hAnsi="宋体" w:cs="Arial"/>
          <w:b/>
          <w:bCs/>
          <w:color w:val="auto"/>
          <w:sz w:val="36"/>
          <w:szCs w:val="36"/>
          <w:highlight w:val="none"/>
          <w:u w:val="single"/>
        </w:rPr>
        <w:t xml:space="preserve">  </w:t>
      </w:r>
      <w:r>
        <w:rPr>
          <w:rFonts w:hint="eastAsia" w:ascii="宋体" w:hAnsi="宋体" w:cs="Arial"/>
          <w:b/>
          <w:bCs/>
          <w:color w:val="auto"/>
          <w:sz w:val="36"/>
          <w:szCs w:val="36"/>
          <w:highlight w:val="none"/>
          <w:u w:val="single"/>
          <w:lang w:val="en-US" w:eastAsia="zh-CN"/>
        </w:rPr>
        <w:t xml:space="preserve">     卫生健康发展专项项目          </w:t>
      </w:r>
      <w:r>
        <w:rPr>
          <w:rFonts w:hint="eastAsia" w:ascii="黑体" w:hAnsi="黑体" w:eastAsia="黑体" w:cs="黑体"/>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hint="eastAsia" w:ascii="黑体" w:hAnsi="黑体" w:eastAsia="黑体" w:cs="黑体"/>
          <w:b/>
          <w:bCs/>
          <w:color w:val="auto"/>
          <w:sz w:val="36"/>
          <w:szCs w:val="36"/>
          <w:highlight w:val="none"/>
          <w:u w:val="single"/>
        </w:rPr>
      </w:pPr>
      <w:r>
        <w:rPr>
          <w:rFonts w:hint="eastAsia" w:ascii="宋体" w:hAnsi="宋体" w:cs="Arial"/>
          <w:b/>
          <w:bCs/>
          <w:color w:val="auto"/>
          <w:sz w:val="36"/>
          <w:szCs w:val="36"/>
          <w:highlight w:val="none"/>
          <w:lang w:val="en-US" w:eastAsia="zh-CN"/>
        </w:rPr>
        <w:t>项目</w:t>
      </w:r>
      <w:r>
        <w:rPr>
          <w:rFonts w:hint="eastAsia" w:ascii="宋体" w:hAnsi="宋体" w:cs="Arial"/>
          <w:b/>
          <w:bCs/>
          <w:color w:val="auto"/>
          <w:sz w:val="36"/>
          <w:szCs w:val="36"/>
          <w:highlight w:val="none"/>
        </w:rPr>
        <w:t>单位：</w:t>
      </w:r>
      <w:r>
        <w:rPr>
          <w:rFonts w:hint="eastAsia" w:ascii="黑体" w:hAnsi="黑体" w:eastAsia="黑体" w:cs="黑体"/>
          <w:b/>
          <w:bCs/>
          <w:color w:val="auto"/>
          <w:sz w:val="36"/>
          <w:szCs w:val="36"/>
          <w:highlight w:val="none"/>
          <w:u w:val="single"/>
        </w:rPr>
        <w:t xml:space="preserve">  </w:t>
      </w:r>
      <w:r>
        <w:rPr>
          <w:rFonts w:hint="eastAsia" w:ascii="黑体" w:hAnsi="黑体" w:eastAsia="黑体" w:cs="黑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 xml:space="preserve">  </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南昌市卫生健康委员会</w:t>
      </w:r>
      <w:r>
        <w:rPr>
          <w:rFonts w:hint="eastAsia" w:ascii="宋体" w:hAnsi="宋体" w:cs="宋体"/>
          <w:b/>
          <w:bCs/>
          <w:color w:val="auto"/>
          <w:sz w:val="36"/>
          <w:szCs w:val="36"/>
          <w:highlight w:val="none"/>
          <w:u w:val="single"/>
        </w:rPr>
        <w:t xml:space="preserve">   </w:t>
      </w:r>
      <w:r>
        <w:rPr>
          <w:rFonts w:hint="eastAsia" w:ascii="黑体" w:hAnsi="黑体" w:eastAsia="黑体" w:cs="黑体"/>
          <w:b/>
          <w:bCs/>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spacing w:line="600" w:lineRule="exact"/>
        <w:ind w:firstLine="0" w:firstLineChars="0"/>
        <w:rPr>
          <w:rFonts w:ascii="宋体" w:hAnsi="宋体" w:cs="Arial"/>
          <w:b/>
          <w:bCs/>
          <w:color w:val="auto"/>
          <w:sz w:val="36"/>
          <w:szCs w:val="36"/>
          <w:highlight w:val="none"/>
          <w:u w:val="single"/>
        </w:rPr>
      </w:pPr>
      <w:r>
        <w:rPr>
          <w:rFonts w:hint="eastAsia" w:ascii="宋体" w:hAnsi="宋体" w:cs="Arial"/>
          <w:b/>
          <w:bCs/>
          <w:color w:val="auto"/>
          <w:sz w:val="36"/>
          <w:szCs w:val="36"/>
          <w:highlight w:val="none"/>
        </w:rPr>
        <w:t>主管部门：</w:t>
      </w:r>
      <w:r>
        <w:rPr>
          <w:rFonts w:hint="eastAsia" w:ascii="宋体" w:hAnsi="宋体" w:cs="宋体"/>
          <w:b/>
          <w:bCs/>
          <w:color w:val="auto"/>
          <w:sz w:val="36"/>
          <w:szCs w:val="36"/>
          <w:highlight w:val="none"/>
          <w:u w:val="single"/>
        </w:rPr>
        <w:t xml:space="preserve"> </w:t>
      </w:r>
      <w:r>
        <w:rPr>
          <w:rFonts w:hint="eastAsia" w:ascii="宋体" w:hAnsi="宋体" w:cs="Arial"/>
          <w:b/>
          <w:bCs/>
          <w:color w:val="auto"/>
          <w:sz w:val="36"/>
          <w:szCs w:val="36"/>
          <w:highlight w:val="none"/>
          <w:u w:val="single"/>
        </w:rPr>
        <w:t xml:space="preserve"> </w:t>
      </w:r>
      <w:r>
        <w:rPr>
          <w:rFonts w:hint="eastAsia" w:ascii="宋体" w:hAnsi="宋体" w:cs="Arial"/>
          <w:b/>
          <w:bCs/>
          <w:color w:val="auto"/>
          <w:sz w:val="36"/>
          <w:szCs w:val="36"/>
          <w:highlight w:val="none"/>
          <w:u w:val="single"/>
          <w:lang w:val="en-US" w:eastAsia="zh-CN"/>
        </w:rPr>
        <w:t xml:space="preserve">     南昌市卫生健康委员会</w:t>
      </w:r>
      <w:r>
        <w:rPr>
          <w:rFonts w:hint="eastAsia" w:ascii="宋体" w:hAnsi="宋体" w:cs="宋体"/>
          <w:b/>
          <w:bCs/>
          <w:color w:val="auto"/>
          <w:sz w:val="36"/>
          <w:szCs w:val="36"/>
          <w:highlight w:val="none"/>
          <w:u w:val="single"/>
        </w:rPr>
        <w:t xml:space="preserve">  </w:t>
      </w:r>
      <w:r>
        <w:rPr>
          <w:rFonts w:hint="eastAsia" w:ascii="宋体" w:hAnsi="宋体" w:cs="宋体"/>
          <w:b/>
          <w:bCs/>
          <w:color w:val="auto"/>
          <w:sz w:val="36"/>
          <w:szCs w:val="36"/>
          <w:highlight w:val="none"/>
          <w:u w:val="single"/>
          <w:lang w:val="en-US" w:eastAsia="zh-CN"/>
        </w:rPr>
        <w:t xml:space="preserve"> </w:t>
      </w:r>
      <w:r>
        <w:rPr>
          <w:rFonts w:hint="eastAsia" w:ascii="黑体" w:hAnsi="黑体" w:eastAsia="黑体" w:cs="黑体"/>
          <w:b/>
          <w:bCs/>
          <w:color w:val="auto"/>
          <w:sz w:val="36"/>
          <w:szCs w:val="36"/>
          <w:highlight w:val="none"/>
          <w:u w:val="single"/>
        </w:rPr>
        <w:t>（盖章）</w:t>
      </w:r>
      <w:r>
        <w:rPr>
          <w:rFonts w:hint="eastAsia" w:ascii="宋体" w:hAnsi="宋体" w:cs="Arial"/>
          <w:b/>
          <w:bCs/>
          <w:color w:val="auto"/>
          <w:sz w:val="36"/>
          <w:szCs w:val="36"/>
          <w:highlight w:val="none"/>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bCs/>
          <w:sz w:val="36"/>
          <w:szCs w:val="36"/>
          <w:highlight w:val="none"/>
          <w:u w:val="single" w:color="auto"/>
          <w:lang w:val="en-US" w:eastAsia="zh-CN"/>
        </w:rPr>
      </w:pPr>
      <w:r>
        <w:rPr>
          <w:rFonts w:hint="eastAsia" w:ascii="宋体" w:hAnsi="宋体" w:eastAsia="宋体" w:cs="Arial"/>
          <w:b/>
          <w:bCs/>
          <w:sz w:val="36"/>
          <w:szCs w:val="36"/>
          <w:highlight w:val="none"/>
          <w:lang w:val="en-US" w:eastAsia="zh-CN"/>
        </w:rPr>
        <w:t>评价</w:t>
      </w:r>
      <w:r>
        <w:rPr>
          <w:rFonts w:hint="eastAsia" w:ascii="宋体" w:hAnsi="宋体" w:cs="Arial"/>
          <w:b/>
          <w:bCs/>
          <w:sz w:val="36"/>
          <w:szCs w:val="36"/>
          <w:highlight w:val="none"/>
          <w:lang w:val="en-US" w:eastAsia="zh-CN"/>
        </w:rPr>
        <w:t>时间</w:t>
      </w:r>
      <w:r>
        <w:rPr>
          <w:rFonts w:hint="eastAsia" w:ascii="宋体" w:hAnsi="宋体" w:eastAsia="宋体" w:cs="Arial"/>
          <w:b/>
          <w:bCs/>
          <w:sz w:val="36"/>
          <w:szCs w:val="36"/>
          <w:highlight w:val="none"/>
          <w:lang w:val="en-US" w:eastAsia="zh-CN"/>
        </w:rPr>
        <w:t>：</w:t>
      </w:r>
      <w:r>
        <w:rPr>
          <w:rFonts w:hint="eastAsia" w:ascii="黑体" w:hAnsi="黑体" w:eastAsia="黑体" w:cs="黑体"/>
          <w:b w:val="0"/>
          <w:bCs w:val="0"/>
          <w:sz w:val="36"/>
          <w:szCs w:val="36"/>
          <w:highlight w:val="none"/>
          <w:u w:val="single" w:color="auto"/>
          <w:lang w:val="en-US" w:eastAsia="zh-CN"/>
        </w:rPr>
        <w:t xml:space="preserve">   </w:t>
      </w:r>
      <w:r>
        <w:rPr>
          <w:rFonts w:hint="eastAsia" w:ascii="宋体" w:hAnsi="宋体" w:cs="宋体"/>
          <w:b/>
          <w:bCs/>
          <w:sz w:val="36"/>
          <w:szCs w:val="36"/>
          <w:highlight w:val="none"/>
          <w:u w:val="single" w:color="auto"/>
          <w:lang w:val="en-US" w:eastAsia="zh-CN"/>
        </w:rPr>
        <w:t>2021年1月1日至2021年12月31日</w:t>
      </w:r>
      <w:r>
        <w:rPr>
          <w:rFonts w:hint="eastAsia" w:ascii="黑体" w:hAnsi="黑体" w:eastAsia="黑体" w:cs="黑体"/>
          <w:b/>
          <w:bCs/>
          <w:sz w:val="36"/>
          <w:szCs w:val="36"/>
          <w:highlight w:val="none"/>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highlight w:val="none"/>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宋体" w:hAnsi="宋体" w:eastAsia="宋体" w:cs="Arial"/>
          <w:b/>
          <w:bCs/>
          <w:sz w:val="36"/>
          <w:szCs w:val="36"/>
          <w:highlight w:val="none"/>
          <w:lang w:val="en-US" w:eastAsia="zh-CN"/>
        </w:rPr>
      </w:pPr>
      <w:r>
        <w:rPr>
          <w:rFonts w:hint="eastAsia" w:ascii="宋体" w:hAnsi="宋体" w:eastAsia="宋体" w:cs="Arial"/>
          <w:b/>
          <w:bCs/>
          <w:sz w:val="36"/>
          <w:szCs w:val="36"/>
          <w:highlight w:val="none"/>
          <w:lang w:val="en-US" w:eastAsia="zh-CN"/>
        </w:rPr>
        <w:t>评价机构：</w:t>
      </w:r>
      <w:r>
        <w:rPr>
          <w:rFonts w:hint="eastAsia" w:ascii="黑体" w:hAnsi="黑体" w:eastAsia="黑体" w:cs="黑体"/>
          <w:b/>
          <w:bCs/>
          <w:sz w:val="36"/>
          <w:szCs w:val="36"/>
          <w:highlight w:val="none"/>
          <w:u w:val="single" w:color="auto"/>
          <w:lang w:val="en-US" w:eastAsia="zh-CN"/>
        </w:rPr>
        <w:t xml:space="preserve"> </w:t>
      </w:r>
      <w:r>
        <w:rPr>
          <w:rFonts w:hint="eastAsia" w:ascii="黑体" w:hAnsi="黑体" w:eastAsia="黑体" w:cs="黑体"/>
          <w:b/>
          <w:bCs/>
          <w:sz w:val="36"/>
          <w:szCs w:val="36"/>
          <w:highlight w:val="none"/>
          <w:u w:val="single" w:color="auto"/>
          <w:lang w:val="en-US" w:eastAsia="zh-CN"/>
        </w:rPr>
        <w:sym w:font="Wingdings" w:char="00FE"/>
      </w:r>
      <w:r>
        <w:rPr>
          <w:rFonts w:hint="eastAsia" w:ascii="宋体" w:hAnsi="宋体" w:eastAsia="宋体" w:cs="宋体"/>
          <w:b/>
          <w:bCs/>
          <w:sz w:val="36"/>
          <w:szCs w:val="36"/>
          <w:highlight w:val="none"/>
          <w:u w:val="single" w:color="auto"/>
          <w:lang w:val="en-US" w:eastAsia="zh-CN"/>
        </w:rPr>
        <w:t xml:space="preserve">第三方机构   </w:t>
      </w:r>
      <w:r>
        <w:rPr>
          <w:rFonts w:hint="eastAsia" w:ascii="宋体" w:hAnsi="宋体" w:eastAsia="宋体" w:cs="宋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 xml:space="preserve">专家组   </w:t>
      </w:r>
      <w:r>
        <w:rPr>
          <w:rFonts w:hint="eastAsia" w:ascii="宋体" w:hAnsi="宋体" w:eastAsia="宋体" w:cs="宋体"/>
          <w:b/>
          <w:bCs/>
          <w:sz w:val="36"/>
          <w:szCs w:val="36"/>
          <w:highlight w:val="none"/>
          <w:u w:val="single" w:color="auto"/>
          <w:lang w:val="en-US" w:eastAsia="zh-CN"/>
        </w:rPr>
        <w:sym w:font="Wingdings" w:char="00A8"/>
      </w:r>
      <w:r>
        <w:rPr>
          <w:rFonts w:hint="eastAsia" w:ascii="宋体" w:hAnsi="宋体" w:eastAsia="宋体" w:cs="宋体"/>
          <w:b/>
          <w:bCs/>
          <w:sz w:val="36"/>
          <w:szCs w:val="36"/>
          <w:highlight w:val="none"/>
          <w:u w:val="single" w:color="auto"/>
          <w:lang w:val="en-US" w:eastAsia="zh-CN"/>
        </w:rPr>
        <w:t>部门评价组</w:t>
      </w:r>
    </w:p>
    <w:p>
      <w:pPr>
        <w:ind w:firstLine="723"/>
        <w:rPr>
          <w:rFonts w:ascii="宋体" w:hAnsi="宋体" w:cs="Arial"/>
          <w:b/>
          <w:bCs/>
          <w:color w:val="auto"/>
          <w:sz w:val="36"/>
          <w:szCs w:val="36"/>
          <w:highlight w:val="none"/>
        </w:rPr>
      </w:pPr>
    </w:p>
    <w:p>
      <w:pPr>
        <w:ind w:firstLine="723"/>
        <w:jc w:val="center"/>
        <w:rPr>
          <w:rFonts w:ascii="宋体" w:hAnsi="宋体" w:cs="Arial"/>
          <w:b/>
          <w:bCs/>
          <w:color w:val="auto"/>
          <w:sz w:val="36"/>
          <w:szCs w:val="36"/>
          <w:highlight w:val="none"/>
        </w:rPr>
      </w:pPr>
    </w:p>
    <w:p>
      <w:pPr>
        <w:ind w:firstLine="560"/>
        <w:jc w:val="center"/>
        <w:rPr>
          <w:rFonts w:hint="eastAsia" w:ascii="仿宋_GB2312" w:eastAsia="宋体"/>
          <w:color w:val="auto"/>
          <w:szCs w:val="30"/>
          <w:highlight w:val="none"/>
          <w:lang w:val="en-US" w:eastAsia="zh-CN"/>
        </w:rPr>
        <w:sectPr>
          <w:headerReference r:id="rId6" w:type="first"/>
          <w:footerReference r:id="rId8"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r>
        <w:rPr>
          <w:rFonts w:hint="eastAsia" w:ascii="宋体" w:hAnsi="宋体" w:cs="Arial"/>
          <w:b/>
          <w:bCs/>
          <w:color w:val="auto"/>
          <w:sz w:val="36"/>
          <w:szCs w:val="36"/>
          <w:highlight w:val="none"/>
        </w:rPr>
        <w:t>202</w:t>
      </w:r>
      <w:r>
        <w:rPr>
          <w:rFonts w:hint="eastAsia" w:ascii="宋体" w:hAnsi="宋体" w:cs="Arial"/>
          <w:b/>
          <w:bCs/>
          <w:color w:val="auto"/>
          <w:sz w:val="36"/>
          <w:szCs w:val="36"/>
          <w:highlight w:val="none"/>
          <w:lang w:val="en-US" w:eastAsia="zh-CN"/>
        </w:rPr>
        <w:t>2</w:t>
      </w:r>
      <w:r>
        <w:rPr>
          <w:rFonts w:hint="eastAsia" w:ascii="宋体" w:hAnsi="宋体" w:cs="Arial"/>
          <w:b/>
          <w:bCs/>
          <w:color w:val="auto"/>
          <w:sz w:val="36"/>
          <w:szCs w:val="36"/>
          <w:highlight w:val="none"/>
        </w:rPr>
        <w:t xml:space="preserve">年 </w:t>
      </w:r>
      <w:r>
        <w:rPr>
          <w:rFonts w:hint="eastAsia" w:ascii="宋体" w:hAnsi="宋体" w:cs="Arial"/>
          <w:b/>
          <w:bCs/>
          <w:color w:val="auto"/>
          <w:sz w:val="36"/>
          <w:szCs w:val="36"/>
          <w:highlight w:val="none"/>
          <w:lang w:val="en-US" w:eastAsia="zh-CN"/>
        </w:rPr>
        <w:t>6</w:t>
      </w:r>
      <w:r>
        <w:rPr>
          <w:rFonts w:hint="eastAsia" w:ascii="宋体" w:hAnsi="宋体" w:cs="Arial"/>
          <w:b/>
          <w:bCs/>
          <w:color w:val="auto"/>
          <w:sz w:val="36"/>
          <w:szCs w:val="36"/>
          <w:highlight w:val="none"/>
        </w:rPr>
        <w:t xml:space="preserve"> 月</w:t>
      </w:r>
      <w:r>
        <w:rPr>
          <w:rFonts w:hint="eastAsia" w:ascii="宋体" w:hAnsi="宋体" w:cs="Arial"/>
          <w:b/>
          <w:bCs/>
          <w:color w:val="auto"/>
          <w:sz w:val="36"/>
          <w:szCs w:val="36"/>
          <w:highlight w:val="none"/>
          <w:lang w:val="en-US" w:eastAsia="zh-CN"/>
        </w:rPr>
        <w:t>13</w:t>
      </w:r>
      <w:r>
        <w:rPr>
          <w:rFonts w:hint="eastAsia" w:ascii="宋体" w:hAnsi="宋体" w:cs="Arial"/>
          <w:b/>
          <w:bCs/>
          <w:color w:val="auto"/>
          <w:sz w:val="36"/>
          <w:szCs w:val="36"/>
          <w:highlight w:val="none"/>
        </w:rPr>
        <w:t xml:space="preserve"> </w:t>
      </w:r>
      <w:r>
        <w:rPr>
          <w:rFonts w:hint="eastAsia" w:ascii="宋体" w:hAnsi="宋体" w:cs="Arial"/>
          <w:b/>
          <w:bCs/>
          <w:color w:val="auto"/>
          <w:sz w:val="36"/>
          <w:szCs w:val="36"/>
          <w:highlight w:val="none"/>
          <w:lang w:val="en-US" w:eastAsia="zh-CN"/>
        </w:rPr>
        <w:t>日</w:t>
      </w:r>
    </w:p>
    <w:sdt>
      <w:sdtPr>
        <w:rPr>
          <w:rFonts w:ascii="宋体" w:hAnsi="宋体" w:eastAsia="宋体" w:cs="Times New Roman"/>
          <w:color w:val="auto"/>
          <w:kern w:val="2"/>
          <w:sz w:val="21"/>
          <w:szCs w:val="24"/>
          <w:highlight w:val="none"/>
          <w:lang w:val="en-US" w:eastAsia="zh-CN" w:bidi="ar-SA"/>
        </w:rPr>
        <w:id w:val="147480448"/>
        <w15:color w:val="DBDBDB"/>
        <w:docPartObj>
          <w:docPartGallery w:val="Table of Contents"/>
          <w:docPartUnique/>
        </w:docPartObj>
      </w:sdtPr>
      <w:sdtEndPr>
        <w:rPr>
          <w:rFonts w:ascii="宋体" w:hAnsi="宋体" w:eastAsia="宋体" w:cs="Times New Roman"/>
          <w:b/>
          <w:color w:val="auto"/>
          <w:kern w:val="2"/>
          <w:sz w:val="21"/>
          <w:szCs w:val="24"/>
          <w:highlight w:val="none"/>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12" w:lineRule="auto"/>
            <w:ind w:left="0" w:leftChars="0" w:right="0" w:rightChars="0" w:firstLine="0" w:firstLineChars="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目录</w:t>
          </w:r>
        </w:p>
        <w:p>
          <w:pPr>
            <w:pStyle w:val="14"/>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宋体" w:hAnsi="宋体" w:eastAsia="宋体" w:cs="宋体"/>
              <w:b w:val="0"/>
              <w:bCs w:val="0"/>
              <w:color w:val="auto"/>
              <w:sz w:val="28"/>
              <w:szCs w:val="28"/>
              <w:highlight w:val="none"/>
            </w:rPr>
            <w:fldChar w:fldCharType="begin"/>
          </w:r>
          <w:r>
            <w:rPr>
              <w:rFonts w:hint="eastAsia" w:ascii="宋体" w:hAnsi="宋体" w:eastAsia="宋体" w:cs="宋体"/>
              <w:b w:val="0"/>
              <w:bCs w:val="0"/>
              <w:color w:val="auto"/>
              <w:sz w:val="28"/>
              <w:szCs w:val="28"/>
              <w:highlight w:val="none"/>
            </w:rPr>
            <w:instrText xml:space="preserve">TOC \o "1-2" \h \u </w:instrText>
          </w:r>
          <w:r>
            <w:rPr>
              <w:rFonts w:hint="eastAsia" w:ascii="宋体" w:hAnsi="宋体" w:eastAsia="宋体" w:cs="宋体"/>
              <w:b w:val="0"/>
              <w:bCs w:val="0"/>
              <w:color w:val="auto"/>
              <w:sz w:val="28"/>
              <w:szCs w:val="28"/>
              <w:highlight w:val="none"/>
            </w:rPr>
            <w:fldChar w:fldCharType="separate"/>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_Toc21294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前  言</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_Toc21294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1</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4"/>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_Toc26592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一、基本情况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_Toc26592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3</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312" w:lineRule="auto"/>
            <w:ind w:left="0" w:leftChars="0" w:firstLine="0" w:firstLineChars="0"/>
            <w:textAlignment w:val="auto"/>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_Toc19292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（一）项目概况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_Toc19292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3</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_Toc17823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（二）项目绩效目标</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_Toc17823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12</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4"/>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_Toc3175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二、绩效评价工作开展情况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_Toc3175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13</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_Toc27725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（一）绩效评价目的、对象和范围</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_Toc27725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13</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_Toc28942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（二）绩效评价原则、评价指标体系、评价方法、评价标准等</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_Toc28942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14</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_Toc29150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（三）绩效评价工作过程</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_Toc29150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21</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4"/>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_Toc3301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三、综合评价情况及评价结论</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_Toc3301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24</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_Toc17243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（一）综合评价情况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_Toc17243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25</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_Toc10635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（二）评价结论</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_Toc10635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26</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4"/>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_Toc14775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四、绩效评价指标分析</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_Toc14775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27</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_Toc25261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（一）项目决策情况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_Toc25261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27</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_Toc13899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（二）项目过程情况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_Toc13899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31</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_Toc32540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（三）项目产出情况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_Toc32540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32</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_Toc3101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（四）项目效益情况</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_Toc3101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39</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highlight w:val="none"/>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_Toc22387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五、主要经验及做法、存在的问题及原因分析</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_Toc22387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41</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highlight w:val="none"/>
            </w:rPr>
          </w:pPr>
          <w:r>
            <w:rPr>
              <w:rFonts w:hint="eastAsia" w:ascii="宋体" w:hAnsi="宋体" w:eastAsia="宋体" w:cs="宋体"/>
              <w:bCs w:val="0"/>
              <w:color w:val="auto"/>
              <w:szCs w:val="28"/>
              <w:highlight w:val="none"/>
            </w:rPr>
            <w:fldChar w:fldCharType="begin"/>
          </w:r>
          <w:r>
            <w:rPr>
              <w:rFonts w:hint="eastAsia" w:ascii="宋体" w:hAnsi="宋体" w:eastAsia="宋体" w:cs="宋体"/>
              <w:bCs w:val="0"/>
              <w:szCs w:val="28"/>
              <w:highlight w:val="none"/>
            </w:rPr>
            <w:instrText xml:space="preserve"> HYPERLINK \l _Toc25686 </w:instrText>
          </w:r>
          <w:r>
            <w:rPr>
              <w:rFonts w:hint="eastAsia" w:ascii="宋体" w:hAnsi="宋体" w:eastAsia="宋体" w:cs="宋体"/>
              <w:bCs w:val="0"/>
              <w:szCs w:val="28"/>
              <w:highlight w:val="none"/>
            </w:rPr>
            <w:fldChar w:fldCharType="separate"/>
          </w:r>
          <w:r>
            <w:rPr>
              <w:rFonts w:hint="eastAsia"/>
              <w:highlight w:val="none"/>
            </w:rPr>
            <w:t>（一）主要经验及做法</w:t>
          </w:r>
          <w:r>
            <w:rPr>
              <w:highlight w:val="none"/>
            </w:rPr>
            <w:tab/>
          </w:r>
          <w:r>
            <w:rPr>
              <w:highlight w:val="none"/>
            </w:rPr>
            <w:fldChar w:fldCharType="begin"/>
          </w:r>
          <w:r>
            <w:rPr>
              <w:highlight w:val="none"/>
            </w:rPr>
            <w:instrText xml:space="preserve"> PAGEREF _Toc25686 \h </w:instrText>
          </w:r>
          <w:r>
            <w:rPr>
              <w:highlight w:val="none"/>
            </w:rPr>
            <w:fldChar w:fldCharType="separate"/>
          </w:r>
          <w:r>
            <w:rPr>
              <w:highlight w:val="none"/>
            </w:rPr>
            <w:t>41</w:t>
          </w:r>
          <w:r>
            <w:rPr>
              <w:highlight w:val="none"/>
            </w:rPr>
            <w:fldChar w:fldCharType="end"/>
          </w:r>
          <w:r>
            <w:rPr>
              <w:rFonts w:hint="eastAsia" w:ascii="宋体" w:hAnsi="宋体" w:eastAsia="宋体" w:cs="宋体"/>
              <w:bCs w:val="0"/>
              <w:color w:val="auto"/>
              <w:szCs w:val="28"/>
              <w:highlight w:val="none"/>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_Toc24362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（二）存在的问题及原因分析</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_Toc24362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41</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rFonts w:hint="eastAsia" w:ascii="Times New Roman" w:hAnsi="Times New Roman" w:eastAsia="宋体" w:cs="Times New Roman"/>
              <w:kern w:val="2"/>
              <w:sz w:val="28"/>
              <w:szCs w:val="24"/>
              <w:highlight w:val="none"/>
              <w:lang w:val="en-US" w:eastAsia="zh-CN" w:bidi="ar-SA"/>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_Toc32676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六、有关建议</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_Toc32676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42</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pStyle w:val="15"/>
            <w:tabs>
              <w:tab w:val="right" w:leader="dot" w:pos="8844"/>
            </w:tabs>
            <w:ind w:left="0" w:leftChars="0" w:firstLine="0" w:firstLineChars="0"/>
            <w:rPr>
              <w:highlight w:val="none"/>
            </w:rPr>
          </w:pP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HYPERLINK \l _Toc845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七、其他需要说明的问题</w:t>
          </w:r>
          <w:r>
            <w:rPr>
              <w:rFonts w:hint="eastAsia" w:ascii="Times New Roman" w:hAnsi="Times New Roman" w:eastAsia="宋体" w:cs="Times New Roman"/>
              <w:kern w:val="2"/>
              <w:sz w:val="28"/>
              <w:szCs w:val="24"/>
              <w:highlight w:val="none"/>
              <w:lang w:val="en-US" w:eastAsia="zh-CN" w:bidi="ar-SA"/>
            </w:rPr>
            <w:tab/>
          </w:r>
          <w:r>
            <w:rPr>
              <w:rFonts w:hint="eastAsia" w:ascii="Times New Roman" w:hAnsi="Times New Roman" w:eastAsia="宋体" w:cs="Times New Roman"/>
              <w:kern w:val="2"/>
              <w:sz w:val="28"/>
              <w:szCs w:val="24"/>
              <w:highlight w:val="none"/>
              <w:lang w:val="en-US" w:eastAsia="zh-CN" w:bidi="ar-SA"/>
            </w:rPr>
            <w:fldChar w:fldCharType="begin"/>
          </w:r>
          <w:r>
            <w:rPr>
              <w:rFonts w:hint="eastAsia" w:ascii="Times New Roman" w:hAnsi="Times New Roman" w:eastAsia="宋体" w:cs="Times New Roman"/>
              <w:kern w:val="2"/>
              <w:sz w:val="28"/>
              <w:szCs w:val="24"/>
              <w:highlight w:val="none"/>
              <w:lang w:val="en-US" w:eastAsia="zh-CN" w:bidi="ar-SA"/>
            </w:rPr>
            <w:instrText xml:space="preserve"> PAGEREF _Toc845 \h </w:instrText>
          </w:r>
          <w:r>
            <w:rPr>
              <w:rFonts w:hint="eastAsia" w:ascii="Times New Roman" w:hAnsi="Times New Roman" w:eastAsia="宋体" w:cs="Times New Roman"/>
              <w:kern w:val="2"/>
              <w:sz w:val="28"/>
              <w:szCs w:val="24"/>
              <w:highlight w:val="none"/>
              <w:lang w:val="en-US" w:eastAsia="zh-CN" w:bidi="ar-SA"/>
            </w:rPr>
            <w:fldChar w:fldCharType="separate"/>
          </w:r>
          <w:r>
            <w:rPr>
              <w:rFonts w:hint="eastAsia" w:ascii="Times New Roman" w:hAnsi="Times New Roman" w:eastAsia="宋体" w:cs="Times New Roman"/>
              <w:kern w:val="2"/>
              <w:sz w:val="28"/>
              <w:szCs w:val="24"/>
              <w:highlight w:val="none"/>
              <w:lang w:val="en-US" w:eastAsia="zh-CN" w:bidi="ar-SA"/>
            </w:rPr>
            <w:t>43</w:t>
          </w:r>
          <w:r>
            <w:rPr>
              <w:rFonts w:hint="eastAsia" w:ascii="Times New Roman" w:hAnsi="Times New Roman" w:eastAsia="宋体" w:cs="Times New Roman"/>
              <w:kern w:val="2"/>
              <w:sz w:val="28"/>
              <w:szCs w:val="24"/>
              <w:highlight w:val="none"/>
              <w:lang w:val="en-US" w:eastAsia="zh-CN" w:bidi="ar-SA"/>
            </w:rPr>
            <w:fldChar w:fldCharType="end"/>
          </w:r>
          <w:r>
            <w:rPr>
              <w:rFonts w:hint="eastAsia" w:ascii="Times New Roman" w:hAnsi="Times New Roman" w:eastAsia="宋体" w:cs="Times New Roman"/>
              <w:kern w:val="2"/>
              <w:sz w:val="28"/>
              <w:szCs w:val="24"/>
              <w:highlight w:val="none"/>
              <w:lang w:val="en-US" w:eastAsia="zh-CN" w:bidi="ar-SA"/>
            </w:rPr>
            <w:fldChar w:fldCharType="end"/>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bCs w:val="0"/>
              <w:color w:val="auto"/>
              <w:szCs w:val="28"/>
              <w:highlight w:val="none"/>
            </w:rPr>
            <w:sectPr>
              <w:headerReference r:id="rId9" w:type="default"/>
              <w:footerReference r:id="rId10" w:type="default"/>
              <w:pgSz w:w="11906" w:h="16838"/>
              <w:pgMar w:top="1928" w:right="1531" w:bottom="1701" w:left="1531" w:header="850" w:footer="992" w:gutter="0"/>
              <w:cols w:space="720" w:num="1"/>
              <w:docGrid w:type="lines" w:linePitch="408" w:charSpace="0"/>
            </w:sect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黑体" w:hAnsi="黑体" w:eastAsia="黑体" w:cs="黑体"/>
              <w:b/>
              <w:bCs/>
              <w:color w:val="auto"/>
              <w:sz w:val="32"/>
              <w:szCs w:val="32"/>
              <w:highlight w:val="none"/>
            </w:rPr>
            <w:sectPr>
              <w:footerReference r:id="rId11" w:type="default"/>
              <w:pgSz w:w="11906" w:h="16838"/>
              <w:pgMar w:top="1928" w:right="1531" w:bottom="1701" w:left="1531" w:header="850" w:footer="992" w:gutter="0"/>
              <w:cols w:space="720" w:num="1"/>
              <w:docGrid w:type="lines" w:linePitch="408" w:charSpace="0"/>
            </w:sectPr>
          </w:pPr>
          <w:r>
            <w:rPr>
              <w:rFonts w:hint="eastAsia" w:ascii="宋体" w:hAnsi="宋体" w:eastAsia="宋体" w:cs="宋体"/>
              <w:bCs w:val="0"/>
              <w:color w:val="auto"/>
              <w:szCs w:val="28"/>
              <w:highlight w:val="none"/>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color w:val="auto"/>
          <w:sz w:val="32"/>
          <w:szCs w:val="32"/>
          <w:highlight w:val="none"/>
        </w:rPr>
      </w:pPr>
      <w:bookmarkStart w:id="0" w:name="_Toc21294"/>
      <w:r>
        <w:rPr>
          <w:rFonts w:hint="eastAsia" w:ascii="黑体" w:hAnsi="黑体" w:eastAsia="黑体" w:cs="黑体"/>
          <w:b/>
          <w:bCs/>
          <w:color w:val="auto"/>
          <w:sz w:val="32"/>
          <w:szCs w:val="32"/>
          <w:highlight w:val="none"/>
        </w:rPr>
        <w:t>前  言</w:t>
      </w:r>
      <w:bookmarkEnd w:id="0"/>
    </w:p>
    <w:p>
      <w:pPr>
        <w:ind w:firstLine="560"/>
        <w:rPr>
          <w:rFonts w:ascii="宋体" w:hAnsi="宋体" w:cs="宋体"/>
          <w:color w:val="auto"/>
          <w:highlight w:val="none"/>
        </w:rPr>
      </w:pPr>
      <w:r>
        <w:rPr>
          <w:rFonts w:hint="eastAsia" w:ascii="宋体" w:hAnsi="宋体" w:cs="宋体"/>
          <w:color w:val="auto"/>
          <w:highlight w:val="none"/>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w:t>
      </w:r>
    </w:p>
    <w:p>
      <w:pPr>
        <w:ind w:firstLine="560"/>
        <w:rPr>
          <w:rFonts w:hint="eastAsia" w:ascii="宋体" w:hAnsi="宋体" w:cs="宋体"/>
          <w:color w:val="auto"/>
          <w:highlight w:val="none"/>
        </w:rPr>
      </w:pPr>
      <w:r>
        <w:rPr>
          <w:rFonts w:hint="eastAsia" w:ascii="宋体" w:hAnsi="宋体" w:cs="宋体"/>
          <w:color w:val="auto"/>
          <w:highlight w:val="none"/>
          <w:lang w:val="en-US" w:eastAsia="zh-CN"/>
        </w:rPr>
        <w:t>随着我国医疗卫生事业的改革和发展，医疗卫生能力的建设成为重中之重，与此相对应，卫生健康专项资金</w:t>
      </w:r>
      <w:r>
        <w:rPr>
          <w:rFonts w:hint="default" w:ascii="宋体" w:hAnsi="宋体" w:cs="宋体"/>
          <w:color w:val="auto"/>
          <w:highlight w:val="none"/>
          <w:lang w:val="en-US" w:eastAsia="zh-CN"/>
        </w:rPr>
        <w:t>在医疗卫生能力建设中发挥着越来越来重要的作用</w:t>
      </w:r>
      <w:r>
        <w:rPr>
          <w:rFonts w:hint="eastAsia" w:ascii="宋体" w:hAnsi="宋体" w:cs="宋体"/>
          <w:color w:val="auto"/>
          <w:highlight w:val="none"/>
          <w:lang w:val="en-US" w:eastAsia="zh-CN"/>
        </w:rPr>
        <w:t>。卫生健康专项资金是各级财政部门通过预算安排指</w:t>
      </w:r>
      <w:r>
        <w:rPr>
          <w:rFonts w:hint="default" w:ascii="宋体" w:hAnsi="宋体" w:cs="宋体"/>
          <w:color w:val="auto"/>
          <w:highlight w:val="none"/>
          <w:lang w:val="en-US" w:eastAsia="zh-CN"/>
        </w:rPr>
        <w:t>定项目或用途的资金，目的是为了在国家宏观调控的背景下，积极做好疾病预防控制、应对突发卫生事件、让人人享受平等的基本公共卫生和医疗服务。专项资金的拨备与合理使用有利于提升对突发事件的应急处置能力，缩短反应时间，加强预警时效等</w:t>
      </w:r>
      <w:r>
        <w:rPr>
          <w:rFonts w:hint="eastAsia" w:ascii="宋体" w:hAnsi="宋体" w:cs="宋体"/>
          <w:color w:val="auto"/>
          <w:highlight w:val="none"/>
        </w:rPr>
        <w:t>。</w:t>
      </w:r>
    </w:p>
    <w:p>
      <w:pPr>
        <w:ind w:firstLine="560"/>
        <w:rPr>
          <w:rFonts w:ascii="宋体" w:hAnsi="宋体" w:cs="宋体"/>
          <w:color w:val="auto"/>
          <w:highlight w:val="none"/>
        </w:rPr>
      </w:pPr>
      <w:r>
        <w:rPr>
          <w:rFonts w:hint="eastAsia" w:ascii="宋体" w:hAnsi="宋体" w:cs="宋体"/>
          <w:color w:val="auto"/>
          <w:highlight w:val="none"/>
        </w:rPr>
        <w:t>为深入贯彻落实《预算法》文件精神，认真履行全面实施绩效管理的</w:t>
      </w:r>
      <w:r>
        <w:rPr>
          <w:rFonts w:hint="eastAsia" w:ascii="宋体" w:hAnsi="宋体" w:cs="宋体"/>
          <w:color w:val="auto"/>
          <w:highlight w:val="none"/>
          <w:lang w:eastAsia="zh-CN"/>
        </w:rPr>
        <w:t>党的</w:t>
      </w:r>
      <w:r>
        <w:rPr>
          <w:rFonts w:hint="eastAsia" w:ascii="宋体" w:hAnsi="宋体" w:cs="宋体"/>
          <w:color w:val="auto"/>
          <w:highlight w:val="none"/>
        </w:rPr>
        <w:t>十九大</w:t>
      </w:r>
      <w:bookmarkStart w:id="69" w:name="_GoBack"/>
      <w:bookmarkEnd w:id="69"/>
      <w:r>
        <w:rPr>
          <w:rFonts w:hint="eastAsia" w:ascii="宋体" w:hAnsi="宋体" w:cs="宋体"/>
          <w:color w:val="auto"/>
          <w:highlight w:val="none"/>
        </w:rPr>
        <w:t>精神，强化预算支出责任，提高财政资金使用效益，根据</w:t>
      </w:r>
      <w:r>
        <w:rPr>
          <w:rFonts w:hint="eastAsia" w:ascii="宋体" w:hAnsi="宋体" w:cs="宋体"/>
          <w:color w:val="auto"/>
          <w:szCs w:val="28"/>
          <w:highlight w:val="none"/>
        </w:rPr>
        <w:t>《中共中央 国务院关于全面实施预算绩效管理的意见》、《项目支出绩效管理评价办法》、</w:t>
      </w:r>
      <w:r>
        <w:rPr>
          <w:rFonts w:hint="eastAsia" w:ascii="宋体" w:hAnsi="宋体" w:cs="宋体"/>
          <w:color w:val="auto"/>
          <w:highlight w:val="none"/>
        </w:rPr>
        <w:t>《中共江西省委 江西省人民政府关于全面实施预算绩效管理的实施意见》、</w:t>
      </w:r>
      <w:r>
        <w:rPr>
          <w:rFonts w:hint="eastAsia" w:ascii="宋体" w:hAnsi="宋体" w:cs="宋体"/>
          <w:color w:val="auto"/>
          <w:szCs w:val="28"/>
          <w:highlight w:val="none"/>
        </w:rPr>
        <w:t>《江西省财政厅关于贯彻落实〈中共江西省委 江西省人民政府关于全面实施预算绩效管理的实施意见〉若干措施的通知》</w:t>
      </w:r>
      <w:r>
        <w:rPr>
          <w:rFonts w:hint="eastAsia" w:ascii="宋体" w:hAnsi="宋体" w:cs="宋体"/>
          <w:color w:val="auto"/>
          <w:highlight w:val="none"/>
        </w:rPr>
        <w:t>、《南昌市委 南昌市人民政府关于全面实施预算绩效管理的实施意见》、《南昌市财政局关于开展2021年度</w:t>
      </w:r>
      <w:r>
        <w:rPr>
          <w:rFonts w:hint="eastAsia" w:ascii="宋体" w:hAnsi="宋体" w:cs="宋体"/>
          <w:color w:val="auto"/>
          <w:highlight w:val="none"/>
          <w:lang w:val="en-US" w:eastAsia="zh-CN"/>
        </w:rPr>
        <w:t>单位自评及部门评价工作的通知</w:t>
      </w:r>
      <w:r>
        <w:rPr>
          <w:rFonts w:hint="eastAsia" w:ascii="宋体" w:hAnsi="宋体" w:cs="宋体"/>
          <w:color w:val="auto"/>
          <w:highlight w:val="none"/>
        </w:rPr>
        <w:t>》（洪财</w:t>
      </w:r>
      <w:r>
        <w:rPr>
          <w:rFonts w:hint="eastAsia" w:ascii="宋体" w:hAnsi="宋体" w:cs="宋体"/>
          <w:color w:val="auto"/>
          <w:highlight w:val="none"/>
          <w:lang w:val="en-US" w:eastAsia="zh-CN"/>
        </w:rPr>
        <w:t>绩</w:t>
      </w:r>
      <w:r>
        <w:rPr>
          <w:rFonts w:hint="eastAsia" w:ascii="宋体" w:hAnsi="宋体" w:cs="宋体"/>
          <w:color w:val="auto"/>
          <w:highlight w:val="none"/>
        </w:rPr>
        <w:t>[202</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val="en-US" w:eastAsia="zh-CN"/>
        </w:rPr>
        <w:t>1</w:t>
      </w:r>
      <w:r>
        <w:rPr>
          <w:rFonts w:hint="eastAsia" w:ascii="宋体" w:hAnsi="宋体" w:cs="宋体"/>
          <w:color w:val="auto"/>
          <w:highlight w:val="none"/>
        </w:rPr>
        <w:t>号）等文件的要求，开展本次绩效评价工作。</w:t>
      </w:r>
    </w:p>
    <w:p>
      <w:pPr>
        <w:ind w:firstLine="560"/>
        <w:rPr>
          <w:rFonts w:ascii="宋体" w:hAnsi="宋体" w:cs="宋体"/>
          <w:color w:val="auto"/>
          <w:highlight w:val="none"/>
        </w:rPr>
        <w:sectPr>
          <w:headerReference r:id="rId12" w:type="default"/>
          <w:footerReference r:id="rId13" w:type="default"/>
          <w:pgSz w:w="11906" w:h="16838"/>
          <w:pgMar w:top="1928" w:right="1531" w:bottom="1701" w:left="1531" w:header="850" w:footer="992" w:gutter="0"/>
          <w:pgNumType w:start="1"/>
          <w:cols w:space="720" w:num="1"/>
          <w:docGrid w:type="lines" w:linePitch="408" w:charSpace="0"/>
        </w:sectPr>
      </w:pPr>
      <w:r>
        <w:rPr>
          <w:rFonts w:hint="eastAsia" w:ascii="宋体" w:hAnsi="宋体" w:cs="宋体"/>
          <w:color w:val="auto"/>
          <w:highlight w:val="none"/>
        </w:rPr>
        <w:t>为了解</w:t>
      </w:r>
      <w:r>
        <w:rPr>
          <w:rFonts w:hint="eastAsia" w:ascii="宋体" w:hAnsi="宋体" w:cs="宋体"/>
          <w:color w:val="auto"/>
          <w:highlight w:val="none"/>
          <w:lang w:val="en-US" w:eastAsia="zh-CN"/>
        </w:rPr>
        <w:t>南昌市卫生健康委员会卫生健康发展专项项目</w:t>
      </w:r>
      <w:r>
        <w:rPr>
          <w:rFonts w:hint="eastAsia" w:ascii="宋体" w:hAnsi="宋体" w:cs="宋体"/>
          <w:color w:val="auto"/>
          <w:highlight w:val="none"/>
        </w:rPr>
        <w:t>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color w:val="auto"/>
          <w:highlight w:val="none"/>
          <w:lang w:val="en-US" w:eastAsia="zh-CN"/>
        </w:rPr>
        <w:t>卫生健康发展专项项目</w:t>
      </w:r>
      <w:r>
        <w:rPr>
          <w:rFonts w:hint="eastAsia" w:ascii="宋体" w:hAnsi="宋体" w:cs="宋体"/>
          <w:color w:val="auto"/>
          <w:highlight w:val="none"/>
        </w:rPr>
        <w:t>”的使用及其效果实施绩效评价并形成绩效评价报告。现将评价情况报告如下：</w:t>
      </w:r>
    </w:p>
    <w:p>
      <w:pPr>
        <w:pStyle w:val="4"/>
        <w:spacing w:before="0"/>
        <w:rPr>
          <w:color w:val="auto"/>
          <w:szCs w:val="36"/>
          <w:highlight w:val="none"/>
        </w:rPr>
      </w:pPr>
      <w:bookmarkStart w:id="1" w:name="_Toc11605"/>
      <w:bookmarkStart w:id="2" w:name="_Toc26592"/>
      <w:r>
        <w:rPr>
          <w:rFonts w:hint="eastAsia"/>
          <w:color w:val="auto"/>
          <w:szCs w:val="36"/>
          <w:highlight w:val="none"/>
        </w:rPr>
        <w:t>一、基本情况</w:t>
      </w:r>
      <w:bookmarkEnd w:id="1"/>
      <w:bookmarkEnd w:id="2"/>
    </w:p>
    <w:p>
      <w:pPr>
        <w:pStyle w:val="5"/>
        <w:spacing w:before="204" w:after="204"/>
        <w:rPr>
          <w:color w:val="auto"/>
          <w:highlight w:val="none"/>
        </w:rPr>
      </w:pPr>
      <w:bookmarkStart w:id="3" w:name="_Toc21924"/>
      <w:bookmarkStart w:id="4" w:name="_Toc19292"/>
      <w:r>
        <w:rPr>
          <w:rFonts w:hint="eastAsia"/>
          <w:color w:val="auto"/>
          <w:highlight w:val="none"/>
        </w:rPr>
        <w:t>（一）项目概况</w:t>
      </w:r>
      <w:bookmarkEnd w:id="3"/>
      <w:bookmarkEnd w:id="4"/>
    </w:p>
    <w:p>
      <w:pPr>
        <w:pStyle w:val="6"/>
        <w:rPr>
          <w:color w:val="auto"/>
          <w:highlight w:val="none"/>
        </w:rPr>
      </w:pPr>
      <w:bookmarkStart w:id="5" w:name="_Toc14003"/>
      <w:r>
        <w:rPr>
          <w:rFonts w:hint="eastAsia"/>
          <w:color w:val="auto"/>
          <w:highlight w:val="none"/>
        </w:rPr>
        <w:t>1、项目背景</w:t>
      </w:r>
      <w:bookmarkEnd w:id="5"/>
    </w:p>
    <w:p>
      <w:pPr>
        <w:ind w:firstLine="560"/>
        <w:rPr>
          <w:color w:val="auto"/>
          <w:highlight w:val="none"/>
        </w:rPr>
      </w:pPr>
      <w:r>
        <w:rPr>
          <w:rFonts w:hint="eastAsia"/>
          <w:color w:val="auto"/>
          <w:highlight w:val="none"/>
        </w:rPr>
        <w:t>“十三五”时期是我国全面建成小康社会、实现第一个百年奋斗目标的决胜阶段，也是卫生健康事业发展的重要时期。以习近平同志 为核心的党中央坚持以人民为中心，做出实施健康中国战略的决策部署，明确了新时代党的卫生健康工作方针；在这期间党中央、国务院召开卫生与健康大会，印发实施《“健康中国2030”规划纲要》，全国人大颁布实施《基本医疗卫生与健康促进法》《中医药法》，开启了健康中国建设新征程、全民健康新时代。在党中央、国务院的坚强领导下，国家卫生健康委全力推进健康中国建设，推动以治病为中心向以健康为中心转变。</w:t>
      </w:r>
    </w:p>
    <w:p>
      <w:pPr>
        <w:ind w:firstLine="560"/>
        <w:rPr>
          <w:rFonts w:hint="eastAsia" w:ascii="Times New Roman" w:hAnsi="Times New Roman" w:cs="Times New Roman"/>
          <w:color w:val="auto"/>
          <w:highlight w:val="none"/>
        </w:rPr>
      </w:pPr>
      <w:r>
        <w:rPr>
          <w:rFonts w:hint="eastAsia" w:ascii="Times New Roman" w:hAnsi="Times New Roman" w:cs="Times New Roman"/>
          <w:color w:val="auto"/>
          <w:highlight w:val="none"/>
        </w:rPr>
        <w:t>2021年全国卫生健康工作会议在京召开</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会议指出：</w:t>
      </w:r>
      <w:r>
        <w:rPr>
          <w:rFonts w:hint="eastAsia" w:ascii="Times New Roman" w:hAnsi="Times New Roman" w:cs="Times New Roman"/>
          <w:color w:val="auto"/>
          <w:highlight w:val="none"/>
        </w:rPr>
        <w:t>“十三五”时期卫生健康事业加速发展，医疗卫生资源总量不断增加、结构持续改善、质量快速提升，卫生健康治理能力和水平显著提高，主要健康指标居于中高收入国家前列，人民群众获得更多健康实惠，健康中国建设实现良好开局</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会议要求，</w:t>
      </w:r>
      <w:r>
        <w:rPr>
          <w:rFonts w:hint="eastAsia" w:ascii="Times New Roman" w:hAnsi="Times New Roman" w:cs="Times New Roman"/>
          <w:color w:val="auto"/>
          <w:highlight w:val="none"/>
        </w:rPr>
        <w:t>2021年全国卫生健康系统要以习近平新时代中国特色社会主义思想为指导，深入贯彻党的十九大和十九届二中、三中、四中、五中全会精神和中央经济工作会议精神，认真落实党中央、国务院决策部署，增强“四个意识”、坚定“四个自信”、做到“两个维护”，牢牢把握卫生健康工作的政治属性和业务属性，紧盯国之大者，紧盯形势变化，紧盯工作落实，以常态化疫情防控为重点，全面推进健康中国建设，为开启全面建设社会主义现代化国家新征程提供有力保障。</w:t>
      </w:r>
    </w:p>
    <w:p>
      <w:pPr>
        <w:pStyle w:val="18"/>
        <w:ind w:firstLine="560" w:firstLineChars="200"/>
        <w:rPr>
          <w:rFonts w:hint="default" w:eastAsia="宋体"/>
          <w:highlight w:val="none"/>
          <w:lang w:val="en-US" w:eastAsia="zh-CN"/>
        </w:rPr>
      </w:pPr>
      <w:r>
        <w:rPr>
          <w:rFonts w:hint="eastAsia" w:ascii="Times New Roman" w:hAnsi="Times New Roman" w:cs="Times New Roman"/>
          <w:color w:val="auto"/>
          <w:highlight w:val="none"/>
          <w:lang w:val="en-US" w:eastAsia="zh-CN"/>
        </w:rPr>
        <w:t>南昌市卫生健康委员会在市委、市政府的领导下，在省卫健委的关心领导下，不断推进项目建设，科学发展，完善医疗建设环境，提升医疗服务能力，为群众提供健康保障。</w:t>
      </w:r>
    </w:p>
    <w:p>
      <w:pPr>
        <w:pStyle w:val="6"/>
        <w:rPr>
          <w:color w:val="auto"/>
          <w:highlight w:val="none"/>
        </w:rPr>
      </w:pPr>
      <w:bookmarkStart w:id="6" w:name="_Toc10692"/>
      <w:r>
        <w:rPr>
          <w:rFonts w:hint="eastAsia"/>
          <w:color w:val="auto"/>
          <w:highlight w:val="none"/>
        </w:rPr>
        <w:t>2、主要内容及实施情况</w:t>
      </w:r>
      <w:bookmarkEnd w:id="6"/>
    </w:p>
    <w:p>
      <w:pPr>
        <w:pStyle w:val="9"/>
        <w:rPr>
          <w:rFonts w:hint="eastAsia"/>
          <w:highlight w:val="none"/>
          <w:lang w:val="en-US" w:eastAsia="zh-CN"/>
        </w:rPr>
      </w:pPr>
      <w:r>
        <w:rPr>
          <w:rFonts w:hint="eastAsia"/>
          <w:highlight w:val="none"/>
          <w:lang w:val="en-US" w:eastAsia="zh-CN"/>
        </w:rPr>
        <w:t>2021年度南昌市卫生健康委员会卫生健康专项资金项目预算安排27400万元用于8个专项开展，各专项实施情况如下：</w:t>
      </w:r>
    </w:p>
    <w:p>
      <w:pPr>
        <w:pStyle w:val="9"/>
        <w:numPr>
          <w:ilvl w:val="0"/>
          <w:numId w:val="1"/>
        </w:numPr>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重大公共卫生专项项目</w:t>
      </w:r>
    </w:p>
    <w:p>
      <w:pPr>
        <w:pStyle w:val="9"/>
        <w:numPr>
          <w:ilvl w:val="0"/>
          <w:numId w:val="0"/>
        </w:numPr>
        <w:rPr>
          <w:rFonts w:hint="eastAsia"/>
          <w:highlight w:val="none"/>
          <w:lang w:val="en-US" w:eastAsia="zh-CN"/>
        </w:rPr>
      </w:pPr>
      <w:r>
        <w:rPr>
          <w:rFonts w:hint="eastAsia"/>
          <w:highlight w:val="none"/>
          <w:lang w:val="en-US" w:eastAsia="zh-CN"/>
        </w:rPr>
        <w:t>重大公共卫生项目由南昌市卫生健康委员会组织实施，包含了艾滋病防治项目、结核病防治项目、扩大国家免疫规划项目、血吸虫病防治专项等。</w:t>
      </w:r>
    </w:p>
    <w:p>
      <w:pPr>
        <w:pStyle w:val="9"/>
        <w:numPr>
          <w:ilvl w:val="0"/>
          <w:numId w:val="0"/>
        </w:numPr>
        <w:ind w:firstLine="840" w:firstLineChars="300"/>
        <w:rPr>
          <w:rFonts w:hint="eastAsia"/>
          <w:highlight w:val="none"/>
          <w:lang w:val="en-US" w:eastAsia="zh-CN"/>
        </w:rPr>
      </w:pPr>
      <w:r>
        <w:rPr>
          <w:rFonts w:hint="eastAsia"/>
          <w:highlight w:val="none"/>
          <w:lang w:val="en-US" w:eastAsia="zh-CN"/>
        </w:rPr>
        <w:t>①艾滋病防治项目</w:t>
      </w:r>
    </w:p>
    <w:p>
      <w:pPr>
        <w:pStyle w:val="9"/>
        <w:numPr>
          <w:ilvl w:val="0"/>
          <w:numId w:val="0"/>
        </w:numPr>
        <w:ind w:firstLine="840" w:firstLineChars="300"/>
        <w:rPr>
          <w:rFonts w:hint="eastAsia" w:ascii="宋体" w:hAnsi="宋体" w:cs="Arial"/>
          <w:kern w:val="0"/>
          <w:sz w:val="28"/>
          <w:szCs w:val="28"/>
          <w:highlight w:val="none"/>
          <w:lang w:val="en-US" w:eastAsia="zh-CN"/>
        </w:rPr>
      </w:pPr>
      <w:r>
        <w:rPr>
          <w:rFonts w:hint="eastAsia"/>
          <w:highlight w:val="none"/>
          <w:lang w:val="en-US" w:eastAsia="zh-CN"/>
        </w:rPr>
        <w:t>艾滋病是</w:t>
      </w:r>
      <w:r>
        <w:rPr>
          <w:rFonts w:hint="eastAsia" w:ascii="宋体" w:hAnsi="宋体" w:cs="宋体"/>
          <w:kern w:val="0"/>
          <w:sz w:val="28"/>
          <w:szCs w:val="28"/>
          <w:highlight w:val="none"/>
        </w:rPr>
        <w:t>严重危害人民健康和生命安全的重大疾病，加强防治工作是维护人民群众健康和生命安全的有力保障</w:t>
      </w:r>
      <w:r>
        <w:rPr>
          <w:rFonts w:hint="eastAsia" w:ascii="宋体" w:hAnsi="宋体" w:cs="宋体"/>
          <w:kern w:val="0"/>
          <w:sz w:val="28"/>
          <w:szCs w:val="28"/>
          <w:highlight w:val="none"/>
          <w:lang w:eastAsia="zh-CN"/>
        </w:rPr>
        <w:t>。</w:t>
      </w:r>
      <w:r>
        <w:rPr>
          <w:rFonts w:hint="eastAsia" w:ascii="宋体" w:hAnsi="宋体" w:cs="宋体"/>
          <w:kern w:val="0"/>
          <w:sz w:val="28"/>
          <w:szCs w:val="28"/>
          <w:highlight w:val="none"/>
          <w:lang w:val="en-US" w:eastAsia="zh-CN"/>
        </w:rPr>
        <w:t>艾滋病防治包括贫困家庭艾滋病患者救治工作、检测随访工作、全人群HIV抗体检测、哨点监测工作等，</w:t>
      </w:r>
      <w:r>
        <w:rPr>
          <w:rFonts w:hint="eastAsia" w:ascii="宋体" w:hAnsi="宋体" w:cs="Arial"/>
          <w:kern w:val="0"/>
          <w:sz w:val="28"/>
          <w:szCs w:val="28"/>
          <w:highlight w:val="none"/>
          <w:lang w:val="en-US" w:eastAsia="zh-CN"/>
        </w:rPr>
        <w:t>上述工作均已完成。</w:t>
      </w:r>
      <w:r>
        <w:rPr>
          <w:rFonts w:hint="eastAsia" w:ascii="宋体" w:hAnsi="宋体" w:cs="Arial"/>
          <w:kern w:val="0"/>
          <w:sz w:val="28"/>
          <w:szCs w:val="28"/>
          <w:highlight w:val="none"/>
        </w:rPr>
        <w:t>2021年全市贫困家庭艾滋病患者救治工作完成率达130.9%</w:t>
      </w:r>
      <w:r>
        <w:rPr>
          <w:rFonts w:hint="eastAsia" w:ascii="宋体" w:hAnsi="宋体" w:cs="Arial"/>
          <w:kern w:val="0"/>
          <w:sz w:val="28"/>
          <w:szCs w:val="28"/>
          <w:highlight w:val="none"/>
          <w:lang w:eastAsia="zh-CN"/>
        </w:rPr>
        <w:t>，</w:t>
      </w:r>
      <w:r>
        <w:rPr>
          <w:rFonts w:hint="eastAsia" w:ascii="宋体" w:hAnsi="宋体" w:cs="Arial"/>
          <w:kern w:val="0"/>
          <w:sz w:val="28"/>
          <w:szCs w:val="28"/>
          <w:highlight w:val="none"/>
        </w:rPr>
        <w:t>全市疾控机构有效随访管理人数为3617人，提前完成既定的任务目</w:t>
      </w:r>
      <w:r>
        <w:rPr>
          <w:rFonts w:hint="eastAsia" w:ascii="宋体" w:hAnsi="宋体" w:cs="Arial"/>
          <w:color w:val="auto"/>
          <w:kern w:val="0"/>
          <w:sz w:val="28"/>
          <w:szCs w:val="28"/>
          <w:highlight w:val="none"/>
        </w:rPr>
        <w:t>标</w:t>
      </w:r>
      <w:r>
        <w:rPr>
          <w:rFonts w:hint="eastAsia" w:ascii="宋体" w:hAnsi="宋体" w:cs="Arial"/>
          <w:color w:val="auto"/>
          <w:kern w:val="0"/>
          <w:sz w:val="28"/>
          <w:szCs w:val="28"/>
          <w:highlight w:val="none"/>
          <w:lang w:eastAsia="zh-CN"/>
        </w:rPr>
        <w:t>，</w:t>
      </w:r>
      <w:r>
        <w:rPr>
          <w:rFonts w:hint="eastAsia" w:ascii="宋体" w:hAnsi="宋体" w:cs="宋体"/>
          <w:color w:val="auto"/>
          <w:kern w:val="0"/>
          <w:sz w:val="28"/>
          <w:szCs w:val="28"/>
          <w:highlight w:val="none"/>
        </w:rPr>
        <w:t>全市扩大筛查检测人次数1564496人次，全</w:t>
      </w:r>
      <w:r>
        <w:rPr>
          <w:rFonts w:hint="eastAsia" w:ascii="宋体" w:hAnsi="宋体" w:cs="宋体"/>
          <w:kern w:val="0"/>
          <w:sz w:val="28"/>
          <w:szCs w:val="28"/>
          <w:highlight w:val="none"/>
        </w:rPr>
        <w:t>人群检测率达27.90 %，已超额完成全年19%的指标要求</w:t>
      </w:r>
      <w:r>
        <w:rPr>
          <w:rFonts w:hint="eastAsia" w:ascii="宋体" w:hAnsi="宋体" w:cs="宋体"/>
          <w:kern w:val="0"/>
          <w:sz w:val="28"/>
          <w:szCs w:val="28"/>
          <w:highlight w:val="none"/>
          <w:lang w:eastAsia="zh-CN"/>
        </w:rPr>
        <w:t>，</w:t>
      </w:r>
      <w:r>
        <w:rPr>
          <w:rFonts w:hint="eastAsia" w:ascii="宋体" w:hAnsi="宋体" w:cs="Arial"/>
          <w:kern w:val="0"/>
          <w:sz w:val="28"/>
          <w:szCs w:val="28"/>
          <w:highlight w:val="none"/>
        </w:rPr>
        <w:t>全市设立艾滋病、丙肝监测哨点25个，其中国家级哨点14个，省级哨点11个</w:t>
      </w:r>
      <w:r>
        <w:rPr>
          <w:rFonts w:hint="eastAsia" w:ascii="宋体" w:hAnsi="宋体" w:cs="Arial"/>
          <w:kern w:val="0"/>
          <w:sz w:val="28"/>
          <w:szCs w:val="28"/>
          <w:highlight w:val="none"/>
          <w:lang w:eastAsia="zh-CN"/>
        </w:rPr>
        <w:t>。</w:t>
      </w:r>
      <w:r>
        <w:rPr>
          <w:rFonts w:hint="eastAsia" w:ascii="宋体" w:hAnsi="宋体" w:cs="Arial"/>
          <w:kern w:val="0"/>
          <w:sz w:val="28"/>
          <w:szCs w:val="28"/>
          <w:highlight w:val="none"/>
          <w:lang w:val="en-US" w:eastAsia="zh-CN"/>
        </w:rPr>
        <w:t>更通过</w:t>
      </w:r>
      <w:r>
        <w:rPr>
          <w:rFonts w:hint="eastAsia" w:ascii="宋体" w:hAnsi="宋体" w:cs="Arial"/>
          <w:kern w:val="0"/>
          <w:sz w:val="28"/>
          <w:szCs w:val="28"/>
          <w:highlight w:val="none"/>
        </w:rPr>
        <w:t>举办全市公安司法干警艾滋病防治工作培训班</w:t>
      </w:r>
      <w:r>
        <w:rPr>
          <w:rFonts w:hint="eastAsia" w:ascii="宋体" w:hAnsi="宋体" w:cs="Arial"/>
          <w:kern w:val="0"/>
          <w:sz w:val="28"/>
          <w:szCs w:val="28"/>
          <w:highlight w:val="none"/>
          <w:lang w:eastAsia="zh-CN"/>
        </w:rPr>
        <w:t>，</w:t>
      </w:r>
      <w:r>
        <w:rPr>
          <w:rFonts w:hint="eastAsia" w:ascii="宋体" w:hAnsi="宋体" w:cs="Arial"/>
          <w:kern w:val="0"/>
          <w:sz w:val="28"/>
          <w:szCs w:val="28"/>
          <w:highlight w:val="none"/>
        </w:rPr>
        <w:t>进一步加强公安、司法监管场所的艾滋病防治工作，推动艾滋病防治工作深入开展，加强部门合作和社会参与，提高公安、司法干警对艾滋病的认识</w:t>
      </w:r>
      <w:r>
        <w:rPr>
          <w:rFonts w:hint="eastAsia" w:ascii="宋体" w:hAnsi="宋体" w:cs="Arial"/>
          <w:kern w:val="0"/>
          <w:sz w:val="28"/>
          <w:szCs w:val="28"/>
          <w:highlight w:val="none"/>
          <w:lang w:eastAsia="zh-CN"/>
        </w:rPr>
        <w:t>。</w:t>
      </w:r>
      <w:r>
        <w:rPr>
          <w:rFonts w:hint="eastAsia" w:ascii="宋体" w:hAnsi="宋体" w:cs="Arial"/>
          <w:kern w:val="0"/>
          <w:sz w:val="28"/>
          <w:szCs w:val="28"/>
          <w:highlight w:val="none"/>
          <w:lang w:val="en-US" w:eastAsia="zh-CN"/>
        </w:rPr>
        <w:t>通过线上线下广泛宣传，提升群众对艾滋病毒了解，提高防范性。2021年度艾滋病防治项目完成情况良好。</w:t>
      </w:r>
    </w:p>
    <w:p>
      <w:pPr>
        <w:pStyle w:val="9"/>
        <w:numPr>
          <w:ilvl w:val="0"/>
          <w:numId w:val="0"/>
        </w:numPr>
        <w:ind w:firstLine="840" w:firstLineChars="300"/>
        <w:rPr>
          <w:rFonts w:hint="eastAsia" w:ascii="宋体" w:hAnsi="宋体" w:cs="Arial"/>
          <w:kern w:val="0"/>
          <w:sz w:val="28"/>
          <w:szCs w:val="28"/>
          <w:highlight w:val="none"/>
          <w:lang w:val="en-US" w:eastAsia="zh-CN"/>
        </w:rPr>
      </w:pPr>
      <w:r>
        <w:rPr>
          <w:rFonts w:hint="eastAsia" w:ascii="宋体" w:hAnsi="宋体" w:cs="Arial"/>
          <w:kern w:val="0"/>
          <w:sz w:val="28"/>
          <w:szCs w:val="28"/>
          <w:highlight w:val="none"/>
          <w:lang w:val="en-US" w:eastAsia="zh-CN"/>
        </w:rPr>
        <w:t>②结核病防治项目</w:t>
      </w:r>
    </w:p>
    <w:p>
      <w:pPr>
        <w:pStyle w:val="9"/>
        <w:numPr>
          <w:ilvl w:val="0"/>
          <w:numId w:val="0"/>
        </w:numPr>
        <w:ind w:firstLine="840" w:firstLineChars="300"/>
        <w:rPr>
          <w:rFonts w:hint="eastAsia" w:ascii="宋体" w:hAnsi="宋体" w:eastAsia="宋体" w:cs="黑体"/>
          <w:kern w:val="0"/>
          <w:sz w:val="28"/>
          <w:szCs w:val="28"/>
          <w:highlight w:val="none"/>
          <w:lang w:val="en-US" w:eastAsia="zh-CN"/>
        </w:rPr>
      </w:pPr>
      <w:r>
        <w:rPr>
          <w:rFonts w:hint="eastAsia" w:ascii="宋体" w:hAnsi="宋体" w:cs="Arial"/>
          <w:kern w:val="0"/>
          <w:sz w:val="28"/>
          <w:szCs w:val="28"/>
          <w:highlight w:val="none"/>
          <w:lang w:val="en-US" w:eastAsia="zh-CN"/>
        </w:rPr>
        <w:t>结核病防治项目依据《南昌市人民政府办公厅关于印发南昌市“十三五”结核病防治规划实施方案的通知》（洪府厅发[2018]77号）文件开展项目，结核病防治包括</w:t>
      </w:r>
      <w:r>
        <w:rPr>
          <w:rFonts w:hint="eastAsia" w:ascii="宋体" w:hAnsi="宋体" w:eastAsia="宋体" w:cs="黑体"/>
          <w:kern w:val="0"/>
          <w:sz w:val="28"/>
          <w:szCs w:val="28"/>
          <w:highlight w:val="none"/>
        </w:rPr>
        <w:t>结核病防治服务体系建设、肺结核患者发现、重点人群结核病</w:t>
      </w:r>
      <w:r>
        <w:rPr>
          <w:rFonts w:hint="eastAsia" w:ascii="宋体" w:hAnsi="宋体" w:eastAsia="宋体" w:cs="黑体"/>
          <w:kern w:val="0"/>
          <w:sz w:val="28"/>
          <w:szCs w:val="28"/>
          <w:highlight w:val="none"/>
          <w:lang w:val="en-US" w:eastAsia="zh-CN"/>
        </w:rPr>
        <w:t>防治筛查</w:t>
      </w:r>
      <w:r>
        <w:rPr>
          <w:rFonts w:hint="eastAsia" w:ascii="宋体" w:hAnsi="宋体" w:eastAsia="宋体" w:cs="黑体"/>
          <w:kern w:val="0"/>
          <w:sz w:val="28"/>
          <w:szCs w:val="28"/>
          <w:highlight w:val="none"/>
        </w:rPr>
        <w:t>、</w:t>
      </w:r>
      <w:r>
        <w:rPr>
          <w:rFonts w:hint="eastAsia" w:ascii="宋体" w:hAnsi="宋体" w:eastAsia="宋体" w:cs="黑体"/>
          <w:kern w:val="0"/>
          <w:sz w:val="28"/>
          <w:szCs w:val="28"/>
          <w:highlight w:val="none"/>
          <w:lang w:val="en-US" w:eastAsia="zh-CN"/>
        </w:rPr>
        <w:t>耐药监测</w:t>
      </w:r>
      <w:r>
        <w:rPr>
          <w:rFonts w:hint="eastAsia" w:ascii="宋体" w:hAnsi="宋体" w:eastAsia="宋体" w:cs="黑体"/>
          <w:kern w:val="0"/>
          <w:sz w:val="28"/>
          <w:szCs w:val="28"/>
          <w:highlight w:val="none"/>
        </w:rPr>
        <w:t>、规范诊疗和患者管理、医疗保险和贫困</w:t>
      </w:r>
      <w:r>
        <w:rPr>
          <w:rFonts w:ascii="宋体" w:hAnsi="宋体" w:eastAsia="宋体" w:cs="黑体"/>
          <w:kern w:val="0"/>
          <w:sz w:val="28"/>
          <w:szCs w:val="28"/>
          <w:highlight w:val="none"/>
        </w:rPr>
        <w:t>人口</w:t>
      </w:r>
      <w:r>
        <w:rPr>
          <w:rFonts w:hint="eastAsia" w:ascii="宋体" w:hAnsi="宋体" w:eastAsia="宋体" w:cs="黑体"/>
          <w:kern w:val="0"/>
          <w:sz w:val="28"/>
          <w:szCs w:val="28"/>
          <w:highlight w:val="none"/>
        </w:rPr>
        <w:t>关怀救助、</w:t>
      </w:r>
      <w:r>
        <w:rPr>
          <w:rFonts w:hint="eastAsia" w:ascii="宋体" w:hAnsi="宋体" w:eastAsia="宋体" w:cs="黑体"/>
          <w:kern w:val="0"/>
          <w:sz w:val="28"/>
          <w:szCs w:val="28"/>
          <w:highlight w:val="none"/>
          <w:lang w:val="en-US" w:eastAsia="zh-CN"/>
        </w:rPr>
        <w:t>学校结核病健康体检调查、随访调查</w:t>
      </w:r>
      <w:r>
        <w:rPr>
          <w:rFonts w:ascii="宋体" w:hAnsi="宋体" w:eastAsia="宋体" w:cs="黑体"/>
          <w:kern w:val="0"/>
          <w:sz w:val="28"/>
          <w:szCs w:val="28"/>
          <w:highlight w:val="none"/>
        </w:rPr>
        <w:t>等</w:t>
      </w:r>
      <w:r>
        <w:rPr>
          <w:rFonts w:hint="eastAsia" w:ascii="宋体" w:hAnsi="宋体" w:eastAsia="宋体" w:cs="黑体"/>
          <w:kern w:val="0"/>
          <w:sz w:val="28"/>
          <w:szCs w:val="28"/>
          <w:highlight w:val="none"/>
          <w:lang w:val="en-US" w:eastAsia="zh-CN"/>
        </w:rPr>
        <w:t>工作，上述工作均已完成，项目完成情况较好。</w:t>
      </w:r>
    </w:p>
    <w:p>
      <w:pPr>
        <w:pStyle w:val="9"/>
        <w:numPr>
          <w:ilvl w:val="0"/>
          <w:numId w:val="0"/>
        </w:numPr>
        <w:ind w:firstLine="840" w:firstLineChars="300"/>
        <w:rPr>
          <w:rFonts w:hint="eastAsia" w:ascii="宋体" w:hAnsi="宋体" w:eastAsia="宋体" w:cs="黑体"/>
          <w:kern w:val="0"/>
          <w:sz w:val="28"/>
          <w:szCs w:val="28"/>
          <w:highlight w:val="none"/>
          <w:lang w:val="en-US" w:eastAsia="zh-CN"/>
        </w:rPr>
      </w:pPr>
      <w:r>
        <w:rPr>
          <w:rFonts w:hint="eastAsia" w:ascii="宋体" w:hAnsi="宋体" w:eastAsia="宋体" w:cs="黑体"/>
          <w:kern w:val="0"/>
          <w:sz w:val="28"/>
          <w:szCs w:val="28"/>
          <w:highlight w:val="none"/>
          <w:lang w:val="en-US" w:eastAsia="zh-CN"/>
        </w:rPr>
        <w:t>③扩大国家免疫规划项目</w:t>
      </w:r>
    </w:p>
    <w:p>
      <w:pPr>
        <w:pStyle w:val="9"/>
        <w:numPr>
          <w:ilvl w:val="0"/>
          <w:numId w:val="0"/>
        </w:numPr>
        <w:ind w:firstLine="840" w:firstLineChars="300"/>
        <w:rPr>
          <w:rFonts w:hint="eastAsia" w:ascii="宋体" w:hAnsi="宋体" w:eastAsia="宋体" w:cs="黑体"/>
          <w:kern w:val="0"/>
          <w:sz w:val="28"/>
          <w:szCs w:val="28"/>
          <w:highlight w:val="none"/>
          <w:lang w:val="en-US" w:eastAsia="zh-CN"/>
        </w:rPr>
      </w:pPr>
      <w:r>
        <w:rPr>
          <w:rFonts w:hint="eastAsia" w:ascii="宋体" w:hAnsi="宋体" w:eastAsia="宋体" w:cs="黑体"/>
          <w:kern w:val="0"/>
          <w:sz w:val="28"/>
          <w:szCs w:val="28"/>
          <w:highlight w:val="none"/>
          <w:lang w:val="en-US" w:eastAsia="zh-CN"/>
        </w:rPr>
        <w:t>扩大国家免疫规划包括AFP病例监测、麻疹风疹控制、乙肝监测、疑似预防接种接种异常监测、免疫规划疫苗接种、接种门诊建设、接种信息化建设</w:t>
      </w:r>
      <w:r>
        <w:rPr>
          <w:rFonts w:hint="eastAsia" w:ascii="宋体" w:hAnsi="宋体" w:cs="黑体"/>
          <w:kern w:val="0"/>
          <w:sz w:val="28"/>
          <w:szCs w:val="28"/>
          <w:highlight w:val="none"/>
          <w:lang w:val="en-US" w:eastAsia="zh-CN"/>
        </w:rPr>
        <w:t>等</w:t>
      </w:r>
      <w:r>
        <w:rPr>
          <w:rFonts w:hint="eastAsia" w:ascii="宋体" w:hAnsi="宋体" w:eastAsia="宋体" w:cs="黑体"/>
          <w:kern w:val="0"/>
          <w:sz w:val="28"/>
          <w:szCs w:val="28"/>
          <w:highlight w:val="none"/>
          <w:lang w:val="en-US" w:eastAsia="zh-CN"/>
        </w:rPr>
        <w:t>工作，上述工作完成情况良好。2021年全市共报告AFP病例43例，其中本地AFP病例15例，15岁以下报告发病率1.61/10万。共报告4例实验室诊断麻疹病例，1例实验室诊断风疹病例。麻疹发病率0.064 /10万，风疹发病率0.016/10万。全市共有青云谱区和南昌县两个监测点，共报告乙肝639例，报告卡“附卡”六项指标信息填写完整率为100%。全市12个县区均报告了疑似预防接种反应，报告县覆盖率100%，预防接种异常反应补偿病例共13例。全市疫苗接种，卡介苗接种率为99.64 %；乙肝接种率为99.28%；脊灰疫苗接种率为99.04%；百白破疫苗接种率为98.27%；麻腮风疫苗接种率为99.39%；甲肝疫苗接种率为99.06%；乙脑疫苗接种率为98.92；白破疫苗接种率为99.09%。根据江西省预防接种星级门诊建设提升工作方案，我市乡级以上预防接种门诊132家均达到合格门诊要求，经评定星级门诊建设率95.45%。全市实施国家客户端的接种+报告类型的预防接种单位128家，乡镇覆盖率为100%。</w:t>
      </w:r>
      <w:r>
        <w:rPr>
          <w:rFonts w:hint="eastAsia" w:ascii="宋体" w:hAnsi="宋体" w:cs="黑体"/>
          <w:kern w:val="0"/>
          <w:sz w:val="28"/>
          <w:szCs w:val="28"/>
          <w:highlight w:val="none"/>
          <w:lang w:val="en-US" w:eastAsia="zh-CN"/>
        </w:rPr>
        <w:t>更开展了免疫规划培训和宣</w:t>
      </w:r>
      <w:r>
        <w:rPr>
          <w:rFonts w:hint="eastAsia" w:ascii="宋体" w:hAnsi="宋体" w:eastAsia="宋体" w:cs="黑体"/>
          <w:kern w:val="0"/>
          <w:sz w:val="28"/>
          <w:szCs w:val="28"/>
          <w:highlight w:val="none"/>
          <w:lang w:val="en-US" w:eastAsia="zh-CN"/>
        </w:rPr>
        <w:t>传工作，向群众宣传国家免疫规划政策以及疫苗接种在阻断传染病疫情、保护群众生命健康中的重要作用。</w:t>
      </w:r>
    </w:p>
    <w:p>
      <w:pPr>
        <w:pStyle w:val="9"/>
        <w:numPr>
          <w:ilvl w:val="0"/>
          <w:numId w:val="0"/>
        </w:numPr>
        <w:ind w:firstLine="560" w:firstLineChars="200"/>
        <w:rPr>
          <w:rFonts w:hint="default" w:ascii="宋体" w:hAnsi="宋体" w:eastAsia="宋体" w:cs="黑体"/>
          <w:kern w:val="0"/>
          <w:sz w:val="28"/>
          <w:szCs w:val="28"/>
          <w:highlight w:val="none"/>
          <w:lang w:val="en-US" w:eastAsia="zh-CN"/>
        </w:rPr>
      </w:pPr>
      <w:r>
        <w:rPr>
          <w:rFonts w:hint="eastAsia" w:ascii="宋体" w:hAnsi="宋体" w:cs="黑体"/>
          <w:kern w:val="0"/>
          <w:sz w:val="28"/>
          <w:szCs w:val="28"/>
          <w:highlight w:val="none"/>
          <w:lang w:val="en-US" w:eastAsia="zh-CN"/>
        </w:rPr>
        <w:t>④血吸虫病防治专项</w:t>
      </w:r>
    </w:p>
    <w:p>
      <w:pPr>
        <w:spacing w:line="360" w:lineRule="auto"/>
        <w:ind w:firstLine="560" w:firstLineChars="200"/>
        <w:rPr>
          <w:rFonts w:hint="eastAsia" w:ascii="宋体" w:hAnsi="宋体" w:cs="黑体"/>
          <w:kern w:val="0"/>
          <w:sz w:val="28"/>
          <w:szCs w:val="28"/>
          <w:highlight w:val="none"/>
          <w:lang w:val="en-US" w:eastAsia="zh-CN"/>
        </w:rPr>
      </w:pPr>
      <w:r>
        <w:rPr>
          <w:rFonts w:hint="eastAsia" w:ascii="宋体" w:hAnsi="宋体" w:eastAsia="宋体" w:cs="黑体"/>
          <w:kern w:val="0"/>
          <w:sz w:val="28"/>
          <w:szCs w:val="28"/>
          <w:highlight w:val="none"/>
          <w:lang w:val="en-US" w:eastAsia="zh-CN"/>
        </w:rPr>
        <w:t>血吸虫病防治专项包括查病治病、查螺灭螺、封洲禁牧、血防达标考核、培训竞赛等工作，上述工作</w:t>
      </w:r>
      <w:r>
        <w:rPr>
          <w:rFonts w:hint="eastAsia" w:ascii="宋体" w:hAnsi="宋体" w:cs="黑体"/>
          <w:kern w:val="0"/>
          <w:sz w:val="28"/>
          <w:szCs w:val="28"/>
          <w:highlight w:val="none"/>
          <w:lang w:val="en-US" w:eastAsia="zh-CN"/>
        </w:rPr>
        <w:t>完成较好</w:t>
      </w:r>
      <w:r>
        <w:rPr>
          <w:rFonts w:hint="eastAsia" w:ascii="宋体" w:hAnsi="宋体" w:eastAsia="宋体" w:cs="黑体"/>
          <w:kern w:val="0"/>
          <w:sz w:val="28"/>
          <w:szCs w:val="28"/>
          <w:highlight w:val="none"/>
          <w:lang w:val="en-US" w:eastAsia="zh-CN"/>
        </w:rPr>
        <w:t>。全市共完成询检查病268095人次，完成任务数（178000人次）的150.62%；血检查病92015人次，完成任务数（77500人次）的118.73%；粪检查病3113人次，完成任务数（3000人次）的103.77%；共治疗病人（含扩大化疗）10937人次，完成任务数（15000人次）的72.91%。全市开展赣江流域螺情调查，共查螺26266.98万平方米，完成任务数（20700万平方米）的126.89%；共药物灭螺2150.72万平方米，完成任务数（1750万平方米）的122.90%。全市血防封洲禁牧管理培训</w:t>
      </w:r>
      <w:r>
        <w:rPr>
          <w:rFonts w:hint="eastAsia" w:ascii="宋体" w:hAnsi="宋体" w:cs="黑体"/>
          <w:kern w:val="0"/>
          <w:sz w:val="28"/>
          <w:szCs w:val="28"/>
          <w:highlight w:val="none"/>
          <w:lang w:val="en-US" w:eastAsia="zh-CN"/>
        </w:rPr>
        <w:t>共有18个乡镇、60余人参加。全省寄生虫防治技术竞赛南昌市荣获团体一等奖。</w:t>
      </w:r>
    </w:p>
    <w:p>
      <w:pPr>
        <w:spacing w:line="360" w:lineRule="auto"/>
        <w:ind w:firstLine="562" w:firstLineChars="200"/>
        <w:rPr>
          <w:rFonts w:hint="default"/>
          <w:highlight w:val="none"/>
          <w:lang w:val="en-US" w:eastAsia="zh-CN"/>
        </w:rPr>
      </w:pPr>
      <w:r>
        <w:rPr>
          <w:rFonts w:hint="eastAsia" w:ascii="Times New Roman" w:hAnsi="Times New Roman" w:eastAsia="宋体" w:cs="Times New Roman"/>
          <w:b/>
          <w:bCs/>
          <w:color w:val="auto"/>
          <w:kern w:val="2"/>
          <w:sz w:val="28"/>
          <w:szCs w:val="32"/>
          <w:highlight w:val="none"/>
          <w:lang w:val="en-US" w:eastAsia="zh-CN" w:bidi="ar-SA"/>
        </w:rPr>
        <w:t>（2）</w:t>
      </w:r>
      <w:r>
        <w:rPr>
          <w:rFonts w:hint="eastAsia" w:cs="Times New Roman"/>
          <w:b/>
          <w:bCs/>
          <w:color w:val="auto"/>
          <w:kern w:val="2"/>
          <w:sz w:val="28"/>
          <w:szCs w:val="32"/>
          <w:highlight w:val="none"/>
          <w:lang w:val="en-US" w:eastAsia="zh-CN" w:bidi="ar-SA"/>
        </w:rPr>
        <w:t>基层卫生机构</w:t>
      </w:r>
      <w:r>
        <w:rPr>
          <w:rFonts w:hint="eastAsia" w:ascii="Times New Roman" w:hAnsi="Times New Roman" w:eastAsia="宋体" w:cs="Times New Roman"/>
          <w:b/>
          <w:bCs/>
          <w:color w:val="auto"/>
          <w:kern w:val="2"/>
          <w:sz w:val="28"/>
          <w:szCs w:val="32"/>
          <w:highlight w:val="none"/>
          <w:lang w:val="en-US" w:eastAsia="zh-CN" w:bidi="ar-SA"/>
        </w:rPr>
        <w:t>服务能力建设资金项目</w:t>
      </w:r>
    </w:p>
    <w:p>
      <w:pPr>
        <w:pStyle w:val="9"/>
        <w:numPr>
          <w:ilvl w:val="0"/>
          <w:numId w:val="0"/>
        </w:numPr>
        <w:ind w:firstLine="840" w:firstLineChars="300"/>
        <w:rPr>
          <w:rFonts w:hint="default"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rPr>
        <w:t>2021年度基层卫生机构服务建设资金项目包含基层医疗卫生机构建设、基层医疗机构医</w:t>
      </w:r>
      <w:r>
        <w:rPr>
          <w:rFonts w:hint="eastAsia" w:ascii="宋体" w:hAnsi="宋体" w:eastAsia="宋体" w:cs="黑体"/>
          <w:kern w:val="0"/>
          <w:sz w:val="28"/>
          <w:szCs w:val="28"/>
          <w:highlight w:val="none"/>
          <w:lang w:val="en-US" w:eastAsia="zh-CN" w:bidi="ar-SA"/>
        </w:rPr>
        <w:t>疗责任保险、病媒生物防治专项3个子项目。</w:t>
      </w:r>
      <w:r>
        <w:rPr>
          <w:rFonts w:hint="eastAsia" w:ascii="宋体" w:hAnsi="宋体" w:cs="黑体"/>
          <w:kern w:val="0"/>
          <w:sz w:val="28"/>
          <w:szCs w:val="28"/>
          <w:highlight w:val="none"/>
          <w:lang w:val="en-US" w:eastAsia="zh-CN" w:bidi="ar-SA"/>
        </w:rPr>
        <w:t>为保障农民群众享有安全、高效、便捷、经济的基本医疗、计划生育和公共卫生服务，根据《南昌市村卫生计生服务室标准化建设实施方案》（洪卫基卫[2016]33号）文件建设村卫生计生服务室，推动全市乡村卫生计生服务一体化管理，2021年验收服务室31所；根据《关于公布2021年南昌市基层医疗卫生机构服务能力建设项目验收结果的通知》（洪卫基卫函[2021]26号）文件验收公共卫生科4个，发热诊室10个，医联体9个。</w:t>
      </w:r>
    </w:p>
    <w:p>
      <w:pPr>
        <w:pStyle w:val="9"/>
        <w:numPr>
          <w:ilvl w:val="0"/>
          <w:numId w:val="0"/>
        </w:numPr>
        <w:ind w:firstLine="840" w:firstLineChars="3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为做好基层医疗机构医疗责任保险工作，南昌市卫生健康委员会采用公开招标的方式确定由中汇国际保险经纪股份有限公司负责基层医疗机构医疗责任保险工作，2021年已完成当年度基层医疗机构医疗责任保险工作。</w:t>
      </w:r>
    </w:p>
    <w:p>
      <w:pPr>
        <w:pStyle w:val="9"/>
        <w:numPr>
          <w:ilvl w:val="0"/>
          <w:numId w:val="0"/>
        </w:numPr>
        <w:ind w:firstLine="840" w:firstLineChars="3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为做好病媒生物防制工作，全市共开展了三次灭蚊蝇鼠蚁专项行动，两次督导考核，强化了环境治理，提高了居民质量。利用电视、报纸、社区宣传栏、发放宣传折页、微信公众号推介等多种形式广泛宣传普及除害防病知识，让居民群众树立开展病媒生物防制，做好健康第一责任人的意识。</w:t>
      </w:r>
    </w:p>
    <w:p>
      <w:pPr>
        <w:pStyle w:val="9"/>
        <w:numPr>
          <w:ilvl w:val="0"/>
          <w:numId w:val="0"/>
        </w:numPr>
        <w:ind w:leftChars="200"/>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（3）国家基本药物制度补助项目</w:t>
      </w:r>
    </w:p>
    <w:p>
      <w:pPr>
        <w:pStyle w:val="9"/>
        <w:numPr>
          <w:ilvl w:val="0"/>
          <w:numId w:val="0"/>
        </w:numPr>
        <w:ind w:firstLine="560" w:firstLineChars="2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国家基本药物制度补助包括乡村医生实施基本药物制度市本级奖补资金和非政府办社区卫生服务中心实施国家基本药物制度补助2个子项目。乡村医生实施基本药物制度市本级奖补资金项目完成了当年度乡村医生2804人补助工作。非政府办社区卫生服务中心实施国家基本药物值制度补助项目落实了非政府办社区卫生服务中心基本药物实行网上集中采购、统一配送，基药制度覆盖每个街道，基药零差率销售率100%，完成了非政府办社区卫生服务中心22家补助工作。项目完成情况较好。</w:t>
      </w:r>
    </w:p>
    <w:p>
      <w:pPr>
        <w:pStyle w:val="9"/>
        <w:numPr>
          <w:ilvl w:val="0"/>
          <w:numId w:val="2"/>
        </w:numPr>
        <w:ind w:firstLine="562" w:firstLineChars="200"/>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中医建设资金项目</w:t>
      </w:r>
    </w:p>
    <w:p>
      <w:pPr>
        <w:pStyle w:val="9"/>
        <w:numPr>
          <w:ilvl w:val="0"/>
          <w:numId w:val="0"/>
        </w:numPr>
        <w:ind w:firstLine="560" w:firstLineChars="200"/>
        <w:rPr>
          <w:rFonts w:hint="eastAsia" w:ascii="Times New Roman" w:hAnsi="Times New Roman"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中医建设资金项目包括中西医“三个中心”建设、示范中医馆建设、重点研究实验室建设、“1+5+X”邻里中心热敏灸技术推广应用等4个子项目。为了响应推进健康中国和中医药强省战略，突出发挥中医药在治疗重大疾病中的协同作用，南昌市卫生健康委员会依据《南昌市中西医“三个中心”建设方案》完成了“三个中心”建设</w:t>
      </w:r>
      <w:r>
        <w:rPr>
          <w:rFonts w:hint="eastAsia" w:ascii="Times New Roman" w:hAnsi="Times New Roman"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治未病中心已挂牌成立，初步建成中医特色明显、技术适宜、形式多样、服务规范的“治未病”预防保健服务体系</w:t>
      </w:r>
      <w:r>
        <w:rPr>
          <w:rFonts w:hint="eastAsia" w:ascii="Times New Roman" w:hAnsi="Times New Roman" w:cs="Times New Roman"/>
          <w:color w:val="auto"/>
          <w:kern w:val="2"/>
          <w:sz w:val="28"/>
          <w:szCs w:val="24"/>
          <w:highlight w:val="none"/>
          <w:lang w:val="en-US" w:eastAsia="zh-CN" w:bidi="ar-SA"/>
        </w:rPr>
        <w:t>；中西医结合治疗中心不断完善服务体系，加快人才建设；灸疗中心（热敏灸康复联盟中心）科研创新能力不断取得新突破，医疗服务能力不断提高。</w:t>
      </w:r>
    </w:p>
    <w:p>
      <w:pPr>
        <w:pStyle w:val="9"/>
        <w:numPr>
          <w:ilvl w:val="0"/>
          <w:numId w:val="0"/>
        </w:numPr>
        <w:ind w:firstLine="560" w:firstLineChars="200"/>
        <w:rPr>
          <w:rFonts w:hint="eastAsia" w:ascii="Times New Roman" w:hAnsi="Times New Roman"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为切实推动全市基层中医药事业的快速发展，充分发挥典型示范带动作用</w:t>
      </w:r>
      <w:r>
        <w:rPr>
          <w:rFonts w:hint="eastAsia"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进一步提升基层中医药服务能力，南昌市遴选了4家社区卫生服务中心（中心卫生院）开展示范中医馆项目建设，分别是南昌县三江镇中心卫生院、西湖区系马桩街道社区卫生服务中心、青山湖区南钢街道社区卫生服务中心、红谷滩区沙井卫生服务中心</w:t>
      </w:r>
      <w:r>
        <w:rPr>
          <w:rFonts w:hint="eastAsia" w:ascii="Times New Roman" w:hAnsi="Times New Roman" w:cs="Times New Roman"/>
          <w:color w:val="auto"/>
          <w:kern w:val="2"/>
          <w:sz w:val="28"/>
          <w:szCs w:val="24"/>
          <w:highlight w:val="none"/>
          <w:lang w:val="en-US" w:eastAsia="zh-CN" w:bidi="ar-SA"/>
        </w:rPr>
        <w:t>，均符合《2021年度南昌市示范中医馆建设任务方案》。</w:t>
      </w:r>
    </w:p>
    <w:p>
      <w:pPr>
        <w:pStyle w:val="9"/>
        <w:numPr>
          <w:ilvl w:val="0"/>
          <w:numId w:val="0"/>
        </w:numPr>
        <w:ind w:firstLine="560" w:firstLineChars="200"/>
        <w:rPr>
          <w:rFonts w:hint="eastAsia"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为贯彻落实《中共中央国务院关于促进中医药传承创新发展的意见》《中医药发展战略规划纲要（2016-2030 年）》和《江西省中医药条例》部署，南昌市建设了四弯风病重点研究室和中医头痛病重点研究室，促进中医药事业产业科研水平的不断提高，更好地满足人民群众健康需求。</w:t>
      </w:r>
    </w:p>
    <w:p>
      <w:pPr>
        <w:pStyle w:val="9"/>
        <w:numPr>
          <w:ilvl w:val="0"/>
          <w:numId w:val="0"/>
        </w:numPr>
        <w:ind w:firstLine="560" w:firstLineChars="200"/>
        <w:rPr>
          <w:rFonts w:hint="default"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为切实加强在基层防治常见病多发病中医适宜技术的推广与应用，南昌市建设了9个中医馆项目，其中南昌县莲塘镇中心卫生院、安义县中医院、公园街道社区卫生服务中心、西湖区桃花镇云卿路社区卫生服务中心、青山湖区上海路街道社区卫生服务中心、青云谱区洪都街道社区卫生服务中心、高新区艾溪湖社区卫生服务中心等7个中医馆已投入使用，湾里幸福街道社区卫生服务中心和经开区白水湖管理处南齿卫生服务中心处于建设阶段。</w:t>
      </w:r>
    </w:p>
    <w:p>
      <w:pPr>
        <w:pStyle w:val="9"/>
        <w:numPr>
          <w:ilvl w:val="0"/>
          <w:numId w:val="0"/>
        </w:numPr>
        <w:ind w:firstLine="562" w:firstLineChars="200"/>
        <w:rPr>
          <w:rFonts w:hint="default" w:ascii="仿宋_GB2312" w:hAnsi="仿宋" w:eastAsia="仿宋_GB2312"/>
          <w:b/>
          <w:bCs/>
          <w:sz w:val="32"/>
          <w:szCs w:val="32"/>
          <w:highlight w:val="none"/>
          <w:lang w:val="en-US" w:eastAsia="zh-CN"/>
        </w:rPr>
      </w:pPr>
      <w:r>
        <w:rPr>
          <w:rFonts w:hint="eastAsia" w:ascii="Times New Roman" w:hAnsi="Times New Roman" w:eastAsia="宋体" w:cs="Times New Roman"/>
          <w:b/>
          <w:bCs/>
          <w:color w:val="auto"/>
          <w:kern w:val="2"/>
          <w:sz w:val="28"/>
          <w:szCs w:val="32"/>
          <w:highlight w:val="none"/>
          <w:lang w:val="en-US" w:eastAsia="zh-CN" w:bidi="ar-SA"/>
        </w:rPr>
        <w:t>（5）计生专项项目</w:t>
      </w:r>
    </w:p>
    <w:p>
      <w:pPr>
        <w:pStyle w:val="9"/>
        <w:numPr>
          <w:ilvl w:val="0"/>
          <w:numId w:val="0"/>
        </w:numPr>
        <w:ind w:firstLine="560" w:firstLineChars="200"/>
        <w:rPr>
          <w:rFonts w:hint="eastAsia"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计生专项项目包括</w:t>
      </w:r>
      <w:r>
        <w:rPr>
          <w:rFonts w:hint="eastAsia" w:cs="Times New Roman"/>
          <w:color w:val="auto"/>
          <w:kern w:val="2"/>
          <w:sz w:val="28"/>
          <w:szCs w:val="24"/>
          <w:highlight w:val="none"/>
          <w:lang w:val="en-US" w:eastAsia="zh-CN" w:bidi="ar-SA"/>
        </w:rPr>
        <w:t>利导特扶补助资金、免费孕检、托幼机构建设、计划生育能力建设宣传培训等4个子项目。</w:t>
      </w:r>
    </w:p>
    <w:p>
      <w:pPr>
        <w:pStyle w:val="9"/>
        <w:numPr>
          <w:ilvl w:val="0"/>
          <w:numId w:val="0"/>
        </w:numPr>
        <w:ind w:firstLine="560" w:firstLineChars="200"/>
        <w:rPr>
          <w:rFonts w:hint="default"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为落实《关于调整计划生育特殊困难家庭扶助资金标准的通知》（洪人口字[2014]35号）《关于进一步加强和完善计划生育利益导向政策的实施办法》（洪人口字[2012]41号）文件要求，政府已下拨计划生育资金。</w:t>
      </w:r>
    </w:p>
    <w:p>
      <w:pPr>
        <w:pStyle w:val="9"/>
        <w:numPr>
          <w:ilvl w:val="0"/>
          <w:numId w:val="0"/>
        </w:numPr>
        <w:ind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保障南昌市妇幼健康质量，南昌市卫生健康委员会印发《关于下达2021年免费孕前优生健康检查项目目标任务数的通知》明确：“将目标任务数入录到《国家免费孕前优生健康检查信息管理系统》中，并确保信息数据真实性。明确“两检同做”目标人群，开展免费婚检和免费孕前优生健康检查。要求确保完成目标任务数的85%。”各项工作均已完成。</w:t>
      </w:r>
    </w:p>
    <w:p>
      <w:pPr>
        <w:pStyle w:val="9"/>
        <w:numPr>
          <w:ilvl w:val="0"/>
          <w:numId w:val="0"/>
        </w:numPr>
        <w:ind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为加快推进南昌市3岁婴幼儿照护服务事业的发展，逐步提高婴幼儿照护服务供给，南昌市对新建（改扩建）和普惠运营的婴幼儿照护机构提供财政专项补贴，预算200万元已拨付。</w:t>
      </w:r>
    </w:p>
    <w:p>
      <w:pPr>
        <w:pStyle w:val="9"/>
        <w:numPr>
          <w:ilvl w:val="0"/>
          <w:numId w:val="0"/>
        </w:numPr>
        <w:ind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为加强全市计划生育工作，提升服务水平，南昌市下拨356.5万元，用于建设、宣传、培训等工作。</w:t>
      </w:r>
    </w:p>
    <w:p>
      <w:pPr>
        <w:pStyle w:val="9"/>
        <w:numPr>
          <w:ilvl w:val="0"/>
          <w:numId w:val="0"/>
        </w:numPr>
        <w:ind w:firstLine="562" w:firstLineChars="200"/>
        <w:rPr>
          <w:rFonts w:hint="default"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（6）医疗卫生服务机构发展专项项目</w:t>
      </w:r>
    </w:p>
    <w:p>
      <w:pPr>
        <w:pStyle w:val="9"/>
        <w:numPr>
          <w:ilvl w:val="0"/>
          <w:numId w:val="0"/>
        </w:numPr>
        <w:ind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医疗卫生服务机构发展专项项目包括重大项目土地补助款、重大项目前期经费、贷款贴息补助、医疗卫生机构运行补助、公立医院改革投入、重点医学学科建设、卫生机构设备购置、食品安全检查、职业病防治经费、健康江西行动工作经费等10个子项目。</w:t>
      </w:r>
    </w:p>
    <w:p>
      <w:pPr>
        <w:keepNext w:val="0"/>
        <w:keepLines w:val="0"/>
        <w:widowControl/>
        <w:suppressLineNumbers w:val="0"/>
        <w:jc w:val="left"/>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重大项目土地补偿款和重大项目前期经费用于项目立项、可研、初设、建设等工作，共有重点项目12个，由南昌市卫生健康委员会配合推进工程建设和前期手续办理工作。其中：南昌市第一医院九龙湖分院项目和南昌市洪都中医院二期工程项目已基本完成内部二次结构施工，正在进行外幕墙施工、机电安装和精装修施工；新建南昌急救中心项目已开工，正在进行围挡搭建和土方开挖；江西省中西医结合医院瑶湖分院项目、江西省皮肤病专科医院异地新建项目前期手续已基本办理完毕，即将开工建设；南昌市卫生健康促进中心项目已获市政府批复同意项目用地选址；南昌市洪都中医院中医药能力提升改造工程、南昌市洪都中医院南院新改扩建项目（国家中医疫病防治基地）已容缺办理了立项、可研手续，南昌市卫生学校养老护理实训基地建设项目已办理立项手续，可研材料已进件，待批复。</w:t>
      </w:r>
    </w:p>
    <w:p>
      <w:pPr>
        <w:pStyle w:val="18"/>
        <w:ind w:left="0" w:leftChars="0"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 xml:space="preserve"> 为促进南昌南昌市医疗卫生事业发展，保障医疗卫生机构正常运行，南昌市卫生健康委员会根据《关于下达2021年市直医疗卫生机构贷款贴息补助资金的通知》（洪财社指[2012]60号）、《关于下达2021年市直医疗卫生机构运行补助资金的通知》（洪财社指[2021]71号），下拨贷款贴息补助与医疗机构运行补助至各单位。</w:t>
      </w:r>
    </w:p>
    <w:p>
      <w:pPr>
        <w:pStyle w:val="18"/>
        <w:ind w:left="0" w:leftChars="0"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深化城市公立医院综合改革，推动市直医疗卫生单位高质量发展，依据《南昌市人民政府关于印发南昌市城市公立医院综合改革实施方案的通知》（洪府发[2017]32号）等医改文件，南昌市下拨市本级公立医院综合改革补助等资金3012.74万元。</w:t>
      </w:r>
    </w:p>
    <w:p>
      <w:pPr>
        <w:pStyle w:val="18"/>
        <w:ind w:left="0" w:leftChars="0" w:firstLine="560" w:firstLineChars="200"/>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为做好重点医学学科建设工作，南昌市卫生健康委员会开展了医学新技术引进、“火星推广计划”、领先学科与省市共建计划等工作，上述工作完成情况较好。</w:t>
      </w:r>
    </w:p>
    <w:p>
      <w:pPr>
        <w:pStyle w:val="18"/>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cs="Times New Roman"/>
          <w:color w:val="auto"/>
          <w:kern w:val="2"/>
          <w:sz w:val="28"/>
          <w:szCs w:val="24"/>
          <w:highlight w:val="none"/>
          <w:lang w:val="en-US" w:eastAsia="zh-CN" w:bidi="ar-SA"/>
        </w:rPr>
      </w:pPr>
      <w:r>
        <w:rPr>
          <w:rFonts w:hint="eastAsia" w:cs="Times New Roman"/>
          <w:color w:val="auto"/>
          <w:kern w:val="2"/>
          <w:sz w:val="28"/>
          <w:szCs w:val="24"/>
          <w:highlight w:val="none"/>
          <w:lang w:val="en-US" w:eastAsia="zh-CN" w:bidi="ar-SA"/>
        </w:rPr>
        <w:t>为进一步加强南昌市卫生单位建设，经市政府批准，依据《关于下达2021年市级卫生能力提升补助资金的通知》（洪财社指[2021]52号）文件，已将卫生机构设备购置、食品安全检查、职业病防治经费、健康江西行动工作经费等补助下拨至各单位。</w:t>
      </w:r>
    </w:p>
    <w:p>
      <w:pPr>
        <w:pStyle w:val="18"/>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cs="Times New Roman"/>
          <w:color w:val="auto"/>
          <w:kern w:val="2"/>
          <w:sz w:val="28"/>
          <w:szCs w:val="24"/>
          <w:highlight w:val="none"/>
          <w:lang w:val="en-US" w:eastAsia="zh-CN" w:bidi="ar-SA"/>
        </w:rPr>
      </w:pPr>
      <w:r>
        <w:rPr>
          <w:rFonts w:hint="eastAsia" w:cs="Times New Roman"/>
          <w:b/>
          <w:bCs/>
          <w:color w:val="auto"/>
          <w:kern w:val="2"/>
          <w:sz w:val="28"/>
          <w:szCs w:val="32"/>
          <w:highlight w:val="none"/>
          <w:lang w:val="en-US" w:eastAsia="zh-CN" w:bidi="ar-SA"/>
        </w:rPr>
        <w:t>（7）</w:t>
      </w:r>
      <w:r>
        <w:rPr>
          <w:rFonts w:hint="eastAsia" w:ascii="Times New Roman" w:hAnsi="Times New Roman" w:eastAsia="宋体" w:cs="Times New Roman"/>
          <w:b/>
          <w:bCs/>
          <w:color w:val="auto"/>
          <w:kern w:val="2"/>
          <w:sz w:val="28"/>
          <w:szCs w:val="32"/>
          <w:highlight w:val="none"/>
          <w:lang w:val="en-US" w:eastAsia="zh-CN" w:bidi="ar-SA"/>
        </w:rPr>
        <w:t>突发公共卫生应急资金项目</w:t>
      </w:r>
    </w:p>
    <w:p>
      <w:pPr>
        <w:pStyle w:val="18"/>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rPr>
          <w:rFonts w:hint="eastAsia" w:cs="Times New Roman"/>
          <w:color w:val="auto"/>
          <w:kern w:val="2"/>
          <w:sz w:val="28"/>
          <w:szCs w:val="24"/>
          <w:highlight w:val="none"/>
          <w:lang w:val="en-US" w:eastAsia="zh-CN" w:bidi="ar-SA"/>
        </w:rPr>
      </w:pPr>
      <w:r>
        <w:rPr>
          <w:rFonts w:hint="eastAsia" w:asciiTheme="minorEastAsia" w:hAnsiTheme="minorEastAsia" w:eastAsiaTheme="minorEastAsia" w:cstheme="minorEastAsia"/>
          <w:szCs w:val="21"/>
          <w:highlight w:val="none"/>
          <w:lang w:val="en-US" w:eastAsia="zh-CN"/>
        </w:rPr>
        <w:t>项目依据</w:t>
      </w:r>
      <w:r>
        <w:rPr>
          <w:rFonts w:hint="eastAsia" w:asciiTheme="minorEastAsia" w:hAnsiTheme="minorEastAsia" w:eastAsiaTheme="minorEastAsia" w:cstheme="minorEastAsia"/>
          <w:szCs w:val="21"/>
          <w:highlight w:val="none"/>
        </w:rPr>
        <w:t>《南昌市突发公共卫生事件应急预案》（洪府厅发[2016]8号）等相关文件规定</w:t>
      </w:r>
      <w:r>
        <w:rPr>
          <w:rFonts w:hint="eastAsia" w:asciiTheme="minorEastAsia" w:hAnsiTheme="minorEastAsia" w:eastAsiaTheme="minorEastAsia" w:cstheme="minorEastAsia"/>
          <w:szCs w:val="21"/>
          <w:highlight w:val="none"/>
          <w:lang w:val="en-US" w:eastAsia="zh-CN"/>
        </w:rPr>
        <w:t>开展，</w:t>
      </w:r>
      <w:r>
        <w:rPr>
          <w:rFonts w:hint="eastAsia"/>
          <w:color w:val="auto"/>
          <w:highlight w:val="none"/>
          <w:lang w:val="en-US" w:eastAsia="zh-CN"/>
        </w:rPr>
        <w:t>由市财政局每年安排重大卫生应急专项资金100万元，用于突发公共卫生事件和突发传染病疫情应急处置工作，当年度资金调剂用于基层卫生机构服务能力建设资金项目</w:t>
      </w:r>
      <w:r>
        <w:rPr>
          <w:rFonts w:hint="eastAsia" w:cs="Times New Roman"/>
          <w:color w:val="auto"/>
          <w:kern w:val="2"/>
          <w:sz w:val="28"/>
          <w:szCs w:val="24"/>
          <w:highlight w:val="none"/>
          <w:lang w:val="en-US" w:eastAsia="zh-CN" w:bidi="ar-SA"/>
        </w:rPr>
        <w:t>。</w:t>
      </w:r>
    </w:p>
    <w:p>
      <w:pPr>
        <w:pStyle w:val="18"/>
        <w:keepNext w:val="0"/>
        <w:keepLines w:val="0"/>
        <w:pageBreakBefore w:val="0"/>
        <w:widowControl w:val="0"/>
        <w:numPr>
          <w:ilvl w:val="0"/>
          <w:numId w:val="3"/>
        </w:numPr>
        <w:kinsoku/>
        <w:wordWrap/>
        <w:overflowPunct/>
        <w:topLinePunct w:val="0"/>
        <w:autoSpaceDE/>
        <w:autoSpaceDN/>
        <w:bidi w:val="0"/>
        <w:adjustRightInd/>
        <w:snapToGrid/>
        <w:ind w:left="0" w:leftChars="0" w:firstLine="562" w:firstLineChars="200"/>
        <w:textAlignment w:val="auto"/>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疾病应急救助资金项目</w:t>
      </w:r>
    </w:p>
    <w:p>
      <w:pPr>
        <w:pStyle w:val="18"/>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rPr>
          <w:rFonts w:hint="default" w:ascii="Times New Roman" w:hAnsi="Times New Roman" w:eastAsia="宋体" w:cs="Times New Roman"/>
          <w:b/>
          <w:bCs/>
          <w:color w:val="auto"/>
          <w:kern w:val="2"/>
          <w:sz w:val="28"/>
          <w:szCs w:val="32"/>
          <w:highlight w:val="none"/>
          <w:lang w:val="en-US" w:eastAsia="zh-CN" w:bidi="ar-SA"/>
        </w:rPr>
      </w:pPr>
      <w:r>
        <w:rPr>
          <w:rFonts w:hint="eastAsia" w:asciiTheme="minorEastAsia" w:hAnsiTheme="minorEastAsia" w:eastAsiaTheme="minorEastAsia" w:cstheme="minorEastAsia"/>
          <w:szCs w:val="21"/>
          <w:highlight w:val="none"/>
          <w:lang w:val="en-US" w:eastAsia="zh-CN"/>
        </w:rPr>
        <w:t>项目依据《南昌市人民政府办公厅转发市卫生局等部门关于建立疾病应急救助制度的实施办法》（洪府厅发[2014]82号）开展实施，用于保障疾病应急救助工作，当年度项目资金10万元，已转入基金。</w:t>
      </w:r>
    </w:p>
    <w:p>
      <w:pPr>
        <w:pStyle w:val="6"/>
        <w:rPr>
          <w:rFonts w:hint="default" w:eastAsia="宋体"/>
          <w:color w:val="auto"/>
          <w:highlight w:val="none"/>
          <w:lang w:val="en-US" w:eastAsia="zh-CN"/>
        </w:rPr>
      </w:pPr>
      <w:bookmarkStart w:id="7" w:name="_Toc24901"/>
      <w:r>
        <w:rPr>
          <w:rFonts w:hint="eastAsia"/>
          <w:color w:val="auto"/>
          <w:highlight w:val="none"/>
        </w:rPr>
        <w:t>3、资金投入和使用情况</w:t>
      </w:r>
      <w:bookmarkEnd w:id="7"/>
    </w:p>
    <w:p>
      <w:pPr>
        <w:ind w:firstLine="560"/>
        <w:rPr>
          <w:rFonts w:hint="default" w:eastAsia="宋体"/>
          <w:color w:val="auto"/>
          <w:highlight w:val="none"/>
          <w:lang w:val="en-US" w:eastAsia="zh-CN"/>
        </w:rPr>
      </w:pPr>
      <w:r>
        <w:rPr>
          <w:rFonts w:hint="eastAsia"/>
          <w:color w:val="auto"/>
          <w:highlight w:val="none"/>
          <w:lang w:val="en-US" w:eastAsia="zh-CN"/>
        </w:rPr>
        <w:t>南昌市卫生健康委员会卫生健康发展专项</w:t>
      </w:r>
      <w:r>
        <w:rPr>
          <w:rFonts w:hint="eastAsia"/>
          <w:color w:val="auto"/>
          <w:highlight w:val="none"/>
        </w:rPr>
        <w:t>项目</w:t>
      </w:r>
      <w:r>
        <w:rPr>
          <w:rFonts w:hint="eastAsia"/>
          <w:color w:val="auto"/>
          <w:highlight w:val="none"/>
          <w:lang w:val="en-US" w:eastAsia="zh-CN"/>
        </w:rPr>
        <w:t>全年预算为27400万元，实际到位资金25669.3万元，实际使用25669.3万元，主要用于重大公共卫生专项、基层卫生机构服务能力建设资金、国家基本药物制度补助、中医建设资金、计生专项、医疗卫生服务发展专项、突发公共卫生应急资金、疾病应急救助资金等8个子项目开展。其中突发共卫生应急资金100万元调剂用于基层卫生机构服务能力建设资金项目；疾病应急救助资金10万元已转入基金；根据洪府办抄[2021]282号，从项目中安排150万元用于巩固国家卫生城市工作。</w:t>
      </w:r>
    </w:p>
    <w:p>
      <w:pPr>
        <w:pStyle w:val="5"/>
        <w:spacing w:before="204" w:after="204"/>
        <w:rPr>
          <w:color w:val="auto"/>
          <w:highlight w:val="none"/>
        </w:rPr>
      </w:pPr>
      <w:bookmarkStart w:id="8" w:name="_Toc20049"/>
      <w:bookmarkStart w:id="9" w:name="_Toc17823"/>
      <w:r>
        <w:rPr>
          <w:rFonts w:hint="eastAsia"/>
          <w:color w:val="auto"/>
          <w:highlight w:val="none"/>
        </w:rPr>
        <w:t>（二）项目绩效目标</w:t>
      </w:r>
      <w:bookmarkEnd w:id="8"/>
      <w:bookmarkEnd w:id="9"/>
    </w:p>
    <w:p>
      <w:pPr>
        <w:pStyle w:val="6"/>
        <w:rPr>
          <w:color w:val="auto"/>
          <w:highlight w:val="none"/>
        </w:rPr>
      </w:pPr>
      <w:bookmarkStart w:id="10" w:name="_Toc15218"/>
      <w:r>
        <w:rPr>
          <w:rFonts w:hint="eastAsia"/>
          <w:color w:val="auto"/>
          <w:highlight w:val="none"/>
        </w:rPr>
        <w:t>1、总体目标</w:t>
      </w:r>
      <w:bookmarkEnd w:id="10"/>
    </w:p>
    <w:p>
      <w:pPr>
        <w:ind w:firstLine="560"/>
        <w:rPr>
          <w:color w:val="auto"/>
          <w:highlight w:val="none"/>
        </w:rPr>
      </w:pPr>
      <w:bookmarkStart w:id="11" w:name="_Toc19061"/>
      <w:r>
        <w:rPr>
          <w:rFonts w:hint="eastAsia"/>
          <w:color w:val="auto"/>
          <w:highlight w:val="none"/>
          <w:lang w:val="en-US" w:eastAsia="zh-CN"/>
        </w:rPr>
        <w:t>支持卫生健康项目建设，推动卫生健康事业高质量跨越式发展</w:t>
      </w:r>
      <w:r>
        <w:rPr>
          <w:rFonts w:hint="eastAsia"/>
          <w:color w:val="auto"/>
          <w:highlight w:val="none"/>
        </w:rPr>
        <w:t>。</w:t>
      </w:r>
    </w:p>
    <w:p>
      <w:pPr>
        <w:pStyle w:val="6"/>
        <w:rPr>
          <w:color w:val="auto"/>
          <w:highlight w:val="none"/>
        </w:rPr>
      </w:pPr>
      <w:r>
        <w:rPr>
          <w:rFonts w:hint="eastAsia"/>
          <w:color w:val="auto"/>
          <w:highlight w:val="none"/>
        </w:rPr>
        <w:t>2、阶段性目标</w:t>
      </w:r>
      <w:bookmarkEnd w:id="11"/>
    </w:p>
    <w:p>
      <w:pPr>
        <w:ind w:firstLine="560"/>
        <w:rPr>
          <w:rFonts w:hint="eastAsia"/>
          <w:color w:val="auto"/>
          <w:highlight w:val="none"/>
          <w:lang w:val="en-US" w:eastAsia="zh-CN"/>
        </w:rPr>
      </w:pPr>
      <w:bookmarkStart w:id="12" w:name="_Toc20405"/>
      <w:bookmarkStart w:id="13" w:name="_Toc28807"/>
      <w:bookmarkStart w:id="14" w:name="_Toc22720"/>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lang w:val="en-US" w:eastAsia="zh-CN"/>
        </w:rPr>
        <w:t>以项目为引导，带动南昌市“重大公共卫生专项”防治免疫工作落实。</w:t>
      </w:r>
    </w:p>
    <w:p>
      <w:pPr>
        <w:pStyle w:val="18"/>
        <w:ind w:left="0" w:leftChars="0" w:firstLine="560" w:firstLineChars="200"/>
        <w:rPr>
          <w:rFonts w:hint="eastAsia" w:ascii="宋体" w:hAnsi="宋体" w:cs="黑体"/>
          <w:kern w:val="0"/>
          <w:sz w:val="28"/>
          <w:szCs w:val="28"/>
          <w:highlight w:val="none"/>
          <w:lang w:val="en-US" w:eastAsia="zh-CN" w:bidi="ar-SA"/>
        </w:rPr>
      </w:pPr>
      <w:r>
        <w:rPr>
          <w:rFonts w:hint="eastAsia"/>
          <w:color w:val="auto"/>
          <w:highlight w:val="none"/>
          <w:lang w:val="en-US" w:eastAsia="zh-CN"/>
        </w:rPr>
        <w:t>（2）推进基层医疗卫生机构建设，保障</w:t>
      </w:r>
      <w:r>
        <w:rPr>
          <w:rFonts w:hint="eastAsia" w:ascii="宋体" w:hAnsi="宋体" w:cs="黑体"/>
          <w:kern w:val="0"/>
          <w:sz w:val="28"/>
          <w:szCs w:val="28"/>
          <w:highlight w:val="none"/>
          <w:lang w:val="en-US" w:eastAsia="zh-CN" w:bidi="ar-SA"/>
        </w:rPr>
        <w:t>群众享有安全、高效、便捷、经济的基本医疗、计划生育和公共卫生服务。</w:t>
      </w:r>
    </w:p>
    <w:p>
      <w:pPr>
        <w:keepNext w:val="0"/>
        <w:keepLines w:val="0"/>
        <w:widowControl/>
        <w:suppressLineNumbers w:val="0"/>
        <w:jc w:val="left"/>
        <w:rPr>
          <w:rFonts w:hint="eastAsia" w:ascii="Times New Roman" w:hAnsi="Times New Roman" w:eastAsia="宋体" w:cs="Times New Roman"/>
          <w:color w:val="000000"/>
          <w:kern w:val="0"/>
          <w:sz w:val="28"/>
          <w:szCs w:val="28"/>
          <w:highlight w:val="none"/>
          <w:lang w:val="en-US" w:eastAsia="zh-CN" w:bidi="ar"/>
        </w:rPr>
      </w:pPr>
      <w:r>
        <w:rPr>
          <w:rFonts w:hint="eastAsia" w:ascii="宋体" w:hAnsi="宋体" w:cs="黑体"/>
          <w:kern w:val="0"/>
          <w:sz w:val="28"/>
          <w:szCs w:val="28"/>
          <w:highlight w:val="none"/>
          <w:lang w:val="en-US" w:eastAsia="zh-CN" w:bidi="ar-SA"/>
        </w:rPr>
        <w:t>（3）落实</w:t>
      </w:r>
      <w:r>
        <w:rPr>
          <w:rFonts w:hint="eastAsia" w:ascii="宋体" w:hAnsi="宋体" w:eastAsia="宋体" w:cs="宋体"/>
          <w:color w:val="000000"/>
          <w:kern w:val="0"/>
          <w:sz w:val="28"/>
          <w:szCs w:val="28"/>
          <w:highlight w:val="none"/>
          <w:lang w:val="en-US" w:eastAsia="zh-CN" w:bidi="ar"/>
        </w:rPr>
        <w:t xml:space="preserve">所有非政府办社区卫生服务中心基本药物实行网上集中采购、统一配送，基药制度覆盖每个街道，基药零差率销售率 </w:t>
      </w:r>
      <w:r>
        <w:rPr>
          <w:rFonts w:hint="default" w:ascii="Times New Roman" w:hAnsi="Times New Roman" w:eastAsia="宋体" w:cs="Times New Roman"/>
          <w:color w:val="000000"/>
          <w:kern w:val="0"/>
          <w:sz w:val="28"/>
          <w:szCs w:val="28"/>
          <w:highlight w:val="none"/>
          <w:lang w:val="en-US" w:eastAsia="zh-CN" w:bidi="ar"/>
        </w:rPr>
        <w:t>100%</w:t>
      </w:r>
      <w:r>
        <w:rPr>
          <w:rFonts w:hint="eastAsia" w:ascii="宋体" w:hAnsi="宋体" w:eastAsia="宋体" w:cs="宋体"/>
          <w:color w:val="000000"/>
          <w:kern w:val="0"/>
          <w:sz w:val="28"/>
          <w:szCs w:val="28"/>
          <w:highlight w:val="none"/>
          <w:lang w:val="en-US" w:eastAsia="zh-CN" w:bidi="ar"/>
        </w:rPr>
        <w:t xml:space="preserve">，按文件要求落实编制岗位率 </w:t>
      </w:r>
      <w:r>
        <w:rPr>
          <w:rFonts w:hint="default" w:ascii="Times New Roman" w:hAnsi="Times New Roman" w:eastAsia="宋体" w:cs="Times New Roman"/>
          <w:color w:val="000000"/>
          <w:kern w:val="0"/>
          <w:sz w:val="28"/>
          <w:szCs w:val="28"/>
          <w:highlight w:val="none"/>
          <w:lang w:val="en-US" w:eastAsia="zh-CN" w:bidi="ar"/>
        </w:rPr>
        <w:t>100%</w:t>
      </w:r>
      <w:r>
        <w:rPr>
          <w:rFonts w:hint="eastAsia" w:ascii="Times New Roman" w:hAnsi="Times New Roman" w:eastAsia="宋体" w:cs="Times New Roman"/>
          <w:color w:val="000000"/>
          <w:kern w:val="0"/>
          <w:sz w:val="28"/>
          <w:szCs w:val="28"/>
          <w:highlight w:val="none"/>
          <w:lang w:val="en-US" w:eastAsia="zh-CN" w:bidi="ar"/>
        </w:rPr>
        <w:t>，完成乡村医生补助工作。</w:t>
      </w:r>
    </w:p>
    <w:p>
      <w:pPr>
        <w:keepNext w:val="0"/>
        <w:keepLines w:val="0"/>
        <w:widowControl/>
        <w:suppressLineNumbers w:val="0"/>
        <w:jc w:val="left"/>
        <w:rPr>
          <w:rFonts w:hint="default" w:ascii="宋体" w:hAnsi="宋体" w:eastAsia="宋体" w:cs="宋体"/>
          <w:color w:val="000000"/>
          <w:kern w:val="0"/>
          <w:sz w:val="28"/>
          <w:szCs w:val="28"/>
          <w:highlight w:val="none"/>
          <w:lang w:val="en-US" w:eastAsia="zh-CN" w:bidi="ar"/>
        </w:rPr>
      </w:pPr>
      <w:r>
        <w:rPr>
          <w:rFonts w:hint="eastAsia" w:ascii="Times New Roman" w:hAnsi="Times New Roman" w:eastAsia="宋体" w:cs="Times New Roman"/>
          <w:color w:val="000000"/>
          <w:kern w:val="0"/>
          <w:sz w:val="28"/>
          <w:szCs w:val="28"/>
          <w:highlight w:val="none"/>
          <w:lang w:val="en-US" w:eastAsia="zh-CN" w:bidi="ar"/>
        </w:rPr>
        <w:t>（4）</w:t>
      </w:r>
      <w:r>
        <w:rPr>
          <w:rFonts w:hint="eastAsia" w:ascii="宋体" w:hAnsi="宋体" w:eastAsia="宋体" w:cs="宋体"/>
          <w:color w:val="000000"/>
          <w:kern w:val="0"/>
          <w:sz w:val="28"/>
          <w:szCs w:val="28"/>
          <w:highlight w:val="none"/>
          <w:lang w:val="en-US" w:eastAsia="zh-CN" w:bidi="ar"/>
        </w:rPr>
        <w:t>加快中医建设，发挥中医药的独特优势，推进中医药现代化</w:t>
      </w:r>
      <w:r>
        <w:rPr>
          <w:rFonts w:hint="eastAsia" w:ascii="宋体" w:hAnsi="宋体" w:cs="宋体"/>
          <w:color w:val="000000"/>
          <w:kern w:val="0"/>
          <w:sz w:val="28"/>
          <w:szCs w:val="28"/>
          <w:highlight w:val="none"/>
          <w:lang w:val="en-US" w:eastAsia="zh-CN" w:bidi="ar"/>
        </w:rPr>
        <w:t>。</w:t>
      </w:r>
    </w:p>
    <w:p>
      <w:pPr>
        <w:pStyle w:val="18"/>
        <w:ind w:left="0" w:leftChars="0" w:firstLine="560" w:firstLineChars="2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（5）落实利导特扶补助、免费孕检工作，切实提高南昌市计划生育工作服务管理水平。</w:t>
      </w:r>
    </w:p>
    <w:p>
      <w:pPr>
        <w:pStyle w:val="18"/>
        <w:ind w:left="0" w:leftChars="0" w:firstLine="560" w:firstLineChars="2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（6）深化城市公立医院建设改革，推动市直医疗卫生单位高质量发展。</w:t>
      </w:r>
    </w:p>
    <w:p>
      <w:pPr>
        <w:pStyle w:val="18"/>
        <w:ind w:left="0" w:leftChars="0" w:firstLine="560" w:firstLineChars="200"/>
        <w:rPr>
          <w:rFonts w:hint="eastAsia"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（7）确保在突发公共卫生事件时，做好应急处置工作 。</w:t>
      </w:r>
    </w:p>
    <w:p>
      <w:pPr>
        <w:pStyle w:val="18"/>
        <w:ind w:left="0" w:leftChars="0" w:firstLine="560" w:firstLineChars="200"/>
        <w:rPr>
          <w:rFonts w:hint="default" w:ascii="宋体" w:hAnsi="宋体" w:cs="黑体"/>
          <w:kern w:val="0"/>
          <w:sz w:val="28"/>
          <w:szCs w:val="28"/>
          <w:highlight w:val="none"/>
          <w:lang w:val="en-US" w:eastAsia="zh-CN" w:bidi="ar-SA"/>
        </w:rPr>
      </w:pPr>
      <w:r>
        <w:rPr>
          <w:rFonts w:hint="eastAsia" w:ascii="宋体" w:hAnsi="宋体" w:cs="黑体"/>
          <w:kern w:val="0"/>
          <w:sz w:val="28"/>
          <w:szCs w:val="28"/>
          <w:highlight w:val="none"/>
          <w:lang w:val="en-US" w:eastAsia="zh-CN" w:bidi="ar-SA"/>
        </w:rPr>
        <w:t>（8）保障疾病应急救助工作顺利开展。</w:t>
      </w:r>
    </w:p>
    <w:p>
      <w:pPr>
        <w:pStyle w:val="4"/>
        <w:rPr>
          <w:color w:val="auto"/>
          <w:highlight w:val="none"/>
        </w:rPr>
      </w:pPr>
      <w:bookmarkStart w:id="15" w:name="_Toc3175"/>
      <w:r>
        <w:rPr>
          <w:rFonts w:hint="eastAsia"/>
          <w:color w:val="auto"/>
          <w:highlight w:val="none"/>
        </w:rPr>
        <w:t>二、绩效评价工作开展情况</w:t>
      </w:r>
      <w:bookmarkEnd w:id="12"/>
      <w:bookmarkEnd w:id="13"/>
      <w:bookmarkEnd w:id="15"/>
    </w:p>
    <w:p>
      <w:pPr>
        <w:pStyle w:val="5"/>
        <w:spacing w:before="204" w:after="204"/>
        <w:rPr>
          <w:color w:val="auto"/>
          <w:highlight w:val="none"/>
        </w:rPr>
      </w:pPr>
      <w:bookmarkStart w:id="16" w:name="_Toc20940"/>
      <w:bookmarkStart w:id="17" w:name="_Toc7846"/>
      <w:bookmarkStart w:id="18" w:name="_Toc27725"/>
      <w:r>
        <w:rPr>
          <w:rFonts w:hint="eastAsia"/>
          <w:color w:val="auto"/>
          <w:highlight w:val="none"/>
        </w:rPr>
        <w:t>（一）绩效评价目的、对象和范围</w:t>
      </w:r>
      <w:bookmarkEnd w:id="16"/>
      <w:bookmarkEnd w:id="17"/>
      <w:bookmarkEnd w:id="18"/>
    </w:p>
    <w:p>
      <w:pPr>
        <w:pStyle w:val="6"/>
        <w:rPr>
          <w:color w:val="auto"/>
          <w:highlight w:val="none"/>
        </w:rPr>
      </w:pPr>
      <w:bookmarkStart w:id="19" w:name="_Toc23537"/>
      <w:bookmarkStart w:id="20" w:name="_Toc4598"/>
      <w:r>
        <w:rPr>
          <w:rFonts w:hint="eastAsia"/>
          <w:color w:val="auto"/>
          <w:highlight w:val="none"/>
        </w:rPr>
        <w:t>1、绩效评价的目的</w:t>
      </w:r>
      <w:bookmarkEnd w:id="19"/>
      <w:bookmarkEnd w:id="20"/>
    </w:p>
    <w:p>
      <w:pPr>
        <w:ind w:firstLine="560"/>
        <w:rPr>
          <w:color w:val="auto"/>
          <w:highlight w:val="none"/>
        </w:rPr>
      </w:pPr>
      <w:r>
        <w:rPr>
          <w:rFonts w:hint="eastAsia"/>
          <w:color w:val="auto"/>
          <w:highlight w:val="none"/>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rPr>
          <w:color w:val="auto"/>
          <w:highlight w:val="none"/>
        </w:rPr>
      </w:pPr>
      <w:r>
        <w:rPr>
          <w:rFonts w:hint="eastAsia"/>
          <w:color w:val="auto"/>
          <w:highlight w:val="none"/>
        </w:rPr>
        <w:t>①了解各项目资金的使用情况、项目成效及社会效益等信息；</w:t>
      </w:r>
    </w:p>
    <w:p>
      <w:pPr>
        <w:ind w:firstLine="560"/>
        <w:rPr>
          <w:color w:val="auto"/>
          <w:highlight w:val="none"/>
        </w:rPr>
      </w:pPr>
      <w:r>
        <w:rPr>
          <w:rFonts w:hint="eastAsia"/>
          <w:color w:val="auto"/>
          <w:highlight w:val="none"/>
        </w:rPr>
        <w:t>②发现和找出资金使用中或项目管理中的不足和问题，并进行深入研究和分析；</w:t>
      </w:r>
    </w:p>
    <w:p>
      <w:pPr>
        <w:ind w:firstLine="560"/>
        <w:rPr>
          <w:color w:val="auto"/>
          <w:highlight w:val="none"/>
        </w:rPr>
      </w:pPr>
      <w:r>
        <w:rPr>
          <w:rFonts w:hint="eastAsia"/>
          <w:color w:val="auto"/>
          <w:highlight w:val="none"/>
        </w:rPr>
        <w:t>③针对绩效评价中发现的项目中存在的不足和问题，提出有针对性和可行性的改进建议，为改善后续工作提供有效借鉴，以促进资金使用效率的提高和项目效益的增强。</w:t>
      </w:r>
    </w:p>
    <w:p>
      <w:pPr>
        <w:pStyle w:val="6"/>
        <w:rPr>
          <w:color w:val="auto"/>
          <w:highlight w:val="none"/>
        </w:rPr>
      </w:pPr>
      <w:bookmarkStart w:id="21" w:name="_Toc27672"/>
      <w:bookmarkStart w:id="22" w:name="_Toc24843"/>
      <w:r>
        <w:rPr>
          <w:rFonts w:hint="eastAsia"/>
          <w:color w:val="auto"/>
          <w:highlight w:val="none"/>
        </w:rPr>
        <w:t>2、绩效评价的对象和范围</w:t>
      </w:r>
      <w:bookmarkEnd w:id="21"/>
      <w:bookmarkEnd w:id="22"/>
    </w:p>
    <w:p>
      <w:pPr>
        <w:ind w:firstLine="560"/>
        <w:rPr>
          <w:color w:val="FF0000"/>
          <w:highlight w:val="none"/>
        </w:rPr>
      </w:pPr>
      <w:r>
        <w:rPr>
          <w:rFonts w:hint="eastAsia"/>
          <w:color w:val="auto"/>
          <w:highlight w:val="none"/>
        </w:rPr>
        <w:t>本次预算绩效评价的对</w:t>
      </w:r>
      <w:r>
        <w:rPr>
          <w:rFonts w:hint="eastAsia" w:ascii="Times New Roman" w:hAnsi="Times New Roman" w:cs="Times New Roman"/>
          <w:color w:val="auto"/>
          <w:highlight w:val="none"/>
        </w:rPr>
        <w:t>象和范围为纳入</w:t>
      </w:r>
      <w:r>
        <w:rPr>
          <w:rFonts w:hint="eastAsia" w:ascii="Times New Roman" w:hAnsi="Times New Roman" w:cs="Times New Roman"/>
          <w:color w:val="auto"/>
          <w:highlight w:val="none"/>
          <w:lang w:val="en-US" w:eastAsia="zh-CN"/>
        </w:rPr>
        <w:t>南昌市卫生健康委员会南昌卫生健康专项资金</w:t>
      </w:r>
      <w:r>
        <w:rPr>
          <w:rFonts w:hint="eastAsia" w:ascii="Times New Roman" w:hAnsi="Times New Roman" w:cs="Times New Roman"/>
          <w:color w:val="auto"/>
          <w:highlight w:val="none"/>
        </w:rPr>
        <w:t>项目的预算资金，合计</w:t>
      </w:r>
      <w:r>
        <w:rPr>
          <w:rFonts w:hint="eastAsia" w:ascii="Times New Roman" w:hAnsi="Times New Roman" w:cs="Times New Roman"/>
          <w:color w:val="auto"/>
          <w:highlight w:val="none"/>
          <w:lang w:val="en-US" w:eastAsia="zh-CN"/>
        </w:rPr>
        <w:t>27400</w:t>
      </w:r>
      <w:r>
        <w:rPr>
          <w:rFonts w:hint="eastAsia" w:ascii="Times New Roman" w:hAnsi="Times New Roman" w:cs="Times New Roman"/>
          <w:color w:val="auto"/>
          <w:highlight w:val="none"/>
        </w:rPr>
        <w:t>万元。</w:t>
      </w:r>
    </w:p>
    <w:p>
      <w:pPr>
        <w:pStyle w:val="5"/>
        <w:spacing w:before="204" w:after="204"/>
        <w:rPr>
          <w:color w:val="auto"/>
          <w:highlight w:val="none"/>
        </w:rPr>
      </w:pPr>
      <w:bookmarkStart w:id="23" w:name="_Toc28942"/>
      <w:bookmarkStart w:id="24" w:name="_Toc18065"/>
      <w:bookmarkStart w:id="25" w:name="_Toc23662"/>
      <w:r>
        <w:rPr>
          <w:rFonts w:hint="eastAsia"/>
          <w:color w:val="auto"/>
          <w:highlight w:val="none"/>
        </w:rPr>
        <w:t>（二）绩效评价原则、评价指标体系、评价方法、评价标准等</w:t>
      </w:r>
      <w:bookmarkEnd w:id="23"/>
      <w:bookmarkEnd w:id="24"/>
      <w:bookmarkEnd w:id="25"/>
    </w:p>
    <w:p>
      <w:pPr>
        <w:pStyle w:val="6"/>
        <w:rPr>
          <w:color w:val="auto"/>
          <w:highlight w:val="none"/>
        </w:rPr>
      </w:pPr>
      <w:bookmarkStart w:id="26" w:name="_Toc17746"/>
      <w:bookmarkStart w:id="27" w:name="_Toc4683"/>
      <w:r>
        <w:rPr>
          <w:rFonts w:hint="eastAsia"/>
          <w:color w:val="auto"/>
          <w:highlight w:val="none"/>
        </w:rPr>
        <w:t>1、绩效评价的原则</w:t>
      </w:r>
      <w:bookmarkEnd w:id="26"/>
      <w:bookmarkEnd w:id="27"/>
    </w:p>
    <w:p>
      <w:pPr>
        <w:ind w:firstLine="560"/>
        <w:rPr>
          <w:color w:val="auto"/>
          <w:highlight w:val="none"/>
        </w:rPr>
      </w:pPr>
      <w:r>
        <w:rPr>
          <w:rFonts w:hint="eastAsia"/>
          <w:color w:val="auto"/>
          <w:highlight w:val="none"/>
        </w:rPr>
        <w:t>绩效评价应当遵循以下基本原则：</w:t>
      </w:r>
    </w:p>
    <w:p>
      <w:pPr>
        <w:ind w:firstLine="560"/>
        <w:rPr>
          <w:color w:val="auto"/>
          <w:highlight w:val="none"/>
        </w:rPr>
      </w:pPr>
      <w:r>
        <w:rPr>
          <w:rFonts w:hint="eastAsia"/>
          <w:color w:val="auto"/>
          <w:highlight w:val="none"/>
        </w:rPr>
        <w:t>①科学规范。绩效评价注重财政支出的经济性、效率性和有效性，严格执行规定的程序，采用定量与定性分析相结合的方法。</w:t>
      </w:r>
    </w:p>
    <w:p>
      <w:pPr>
        <w:ind w:firstLine="560"/>
        <w:rPr>
          <w:color w:val="auto"/>
          <w:highlight w:val="none"/>
        </w:rPr>
      </w:pPr>
      <w:r>
        <w:rPr>
          <w:rFonts w:hint="eastAsia"/>
          <w:color w:val="auto"/>
          <w:highlight w:val="none"/>
        </w:rPr>
        <w:t>②公正公开。绩效评价客观、公正，标准统一、资料可靠，依法公开并接受监督。</w:t>
      </w:r>
    </w:p>
    <w:p>
      <w:pPr>
        <w:ind w:firstLine="560"/>
        <w:rPr>
          <w:color w:val="auto"/>
          <w:highlight w:val="none"/>
        </w:rPr>
      </w:pPr>
      <w:r>
        <w:rPr>
          <w:rFonts w:hint="eastAsia"/>
          <w:color w:val="auto"/>
          <w:highlight w:val="none"/>
        </w:rPr>
        <w:t>③分级分类。绩效评价由各级财政部门、部门（单位）根据评价对象的特点，分类组织实施。</w:t>
      </w:r>
    </w:p>
    <w:p>
      <w:pPr>
        <w:ind w:firstLine="560"/>
        <w:rPr>
          <w:color w:val="auto"/>
          <w:highlight w:val="none"/>
        </w:rPr>
      </w:pPr>
      <w:r>
        <w:rPr>
          <w:rFonts w:hint="eastAsia"/>
          <w:color w:val="auto"/>
          <w:highlight w:val="none"/>
        </w:rPr>
        <w:t>④绩效相关。绩效评价针对具体支出及其产出绩效进行，评价结果清晰反映支出和产出绩效之间的紧密对应关系。</w:t>
      </w:r>
    </w:p>
    <w:p>
      <w:pPr>
        <w:pStyle w:val="6"/>
        <w:rPr>
          <w:color w:val="auto"/>
          <w:highlight w:val="none"/>
        </w:rPr>
      </w:pPr>
      <w:bookmarkStart w:id="28" w:name="_Toc27101"/>
      <w:bookmarkStart w:id="29" w:name="_Toc31402"/>
      <w:r>
        <w:rPr>
          <w:rFonts w:hint="eastAsia"/>
          <w:color w:val="auto"/>
          <w:highlight w:val="none"/>
        </w:rPr>
        <w:t>2、评价指标体系</w:t>
      </w:r>
      <w:bookmarkEnd w:id="28"/>
      <w:bookmarkEnd w:id="29"/>
    </w:p>
    <w:p>
      <w:pPr>
        <w:rPr>
          <w:b/>
          <w:bCs/>
          <w:color w:val="auto"/>
          <w:highlight w:val="none"/>
        </w:rPr>
      </w:pPr>
      <w:r>
        <w:rPr>
          <w:rFonts w:hint="eastAsia"/>
          <w:b/>
          <w:bCs/>
          <w:color w:val="auto"/>
          <w:highlight w:val="none"/>
        </w:rPr>
        <w:t>（1）绩效评价指标体系设计原则</w:t>
      </w:r>
    </w:p>
    <w:p>
      <w:pPr>
        <w:ind w:firstLine="560"/>
        <w:rPr>
          <w:color w:val="auto"/>
          <w:highlight w:val="none"/>
        </w:rPr>
      </w:pPr>
      <w:r>
        <w:rPr>
          <w:rFonts w:hint="eastAsia"/>
          <w:color w:val="auto"/>
          <w:highlight w:val="none"/>
        </w:rPr>
        <w:t>绩效评价指标是指衡量绩效目标实现程度的考核工具，应当遵循以下原则：</w:t>
      </w:r>
    </w:p>
    <w:p>
      <w:pPr>
        <w:ind w:firstLine="560"/>
        <w:rPr>
          <w:color w:val="auto"/>
          <w:highlight w:val="none"/>
        </w:rPr>
      </w:pPr>
      <w:r>
        <w:rPr>
          <w:rFonts w:hint="eastAsia"/>
          <w:color w:val="auto"/>
          <w:highlight w:val="none"/>
        </w:rPr>
        <w:t>①相关性原则。应当与绩效目标有直接的联系，能够恰当反映目标的实现程度。</w:t>
      </w:r>
    </w:p>
    <w:p>
      <w:pPr>
        <w:ind w:firstLine="560"/>
        <w:rPr>
          <w:color w:val="auto"/>
          <w:highlight w:val="none"/>
        </w:rPr>
      </w:pPr>
      <w:r>
        <w:rPr>
          <w:rFonts w:hint="eastAsia"/>
          <w:color w:val="auto"/>
          <w:highlight w:val="none"/>
        </w:rPr>
        <w:t>②重要性原则。应当优先使用最具评价对象代表性、最能反映评价要求的核心指标。</w:t>
      </w:r>
    </w:p>
    <w:p>
      <w:pPr>
        <w:ind w:firstLine="560"/>
        <w:rPr>
          <w:color w:val="auto"/>
          <w:highlight w:val="none"/>
        </w:rPr>
      </w:pPr>
      <w:r>
        <w:rPr>
          <w:rFonts w:hint="eastAsia"/>
          <w:color w:val="auto"/>
          <w:highlight w:val="none"/>
        </w:rPr>
        <w:t>③可比性原则。对同类评价对象要设定共性的绩效评价指标，以便于评价结果可以相互比较。</w:t>
      </w:r>
    </w:p>
    <w:p>
      <w:pPr>
        <w:ind w:firstLine="560"/>
        <w:rPr>
          <w:color w:val="auto"/>
          <w:highlight w:val="none"/>
        </w:rPr>
      </w:pPr>
      <w:r>
        <w:rPr>
          <w:rFonts w:hint="eastAsia"/>
          <w:color w:val="auto"/>
          <w:highlight w:val="none"/>
        </w:rPr>
        <w:t>④系统性原则。应当将定量指标与定性指标相结合，系统反映财政支出所产生的社会效益、经济效益、环境效益和可持续影响等。</w:t>
      </w:r>
    </w:p>
    <w:p>
      <w:pPr>
        <w:ind w:firstLine="560"/>
        <w:rPr>
          <w:color w:val="auto"/>
          <w:highlight w:val="none"/>
        </w:rPr>
      </w:pPr>
      <w:r>
        <w:rPr>
          <w:rFonts w:hint="eastAsia"/>
          <w:color w:val="auto"/>
          <w:highlight w:val="none"/>
        </w:rPr>
        <w:t>⑤经济性原则。应当通俗易懂、简便易行，数据的获得应当考虑现实条件和可操作性，符合成本效益原则。</w:t>
      </w:r>
    </w:p>
    <w:p>
      <w:pPr>
        <w:rPr>
          <w:b/>
          <w:bCs/>
          <w:color w:val="auto"/>
          <w:highlight w:val="none"/>
        </w:rPr>
      </w:pPr>
      <w:r>
        <w:rPr>
          <w:rFonts w:hint="eastAsia"/>
          <w:b/>
          <w:bCs/>
          <w:color w:val="auto"/>
          <w:highlight w:val="none"/>
        </w:rPr>
        <w:t xml:space="preserve">（2）绩效评价指标体系设计思路 </w:t>
      </w:r>
    </w:p>
    <w:p>
      <w:pPr>
        <w:ind w:firstLine="560"/>
        <w:rPr>
          <w:color w:val="auto"/>
          <w:highlight w:val="none"/>
        </w:rPr>
      </w:pPr>
      <w:r>
        <w:rPr>
          <w:rFonts w:hint="eastAsia"/>
          <w:color w:val="auto"/>
          <w:highlight w:val="none"/>
        </w:rPr>
        <w:t>从绩效指标设计的基本原则分析，结合项目实际情况，评价指标设计应重点包括四部分内容，一是项目决策指标，即通过评价项目立项依据充分性、立项程序规范性、绩效目标合理性、绩效指标明确性、预算编制科学性及资金分配合理性来分析项目决策是否科学合理；二是项目过程指标，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项目各项工作是否及时执行到位，检测是否符合预期质量要求，检测成本是否合理等；四是项目效益指标，即通过对实施</w:t>
      </w:r>
      <w:r>
        <w:rPr>
          <w:rFonts w:hint="eastAsia"/>
          <w:color w:val="auto"/>
          <w:highlight w:val="none"/>
          <w:lang w:val="en-US" w:eastAsia="zh-CN"/>
        </w:rPr>
        <w:t>卫生健康发展专项项目</w:t>
      </w:r>
      <w:r>
        <w:rPr>
          <w:rFonts w:hint="eastAsia"/>
          <w:color w:val="auto"/>
          <w:highlight w:val="none"/>
        </w:rPr>
        <w:t>产生的社会效益、生态效益以及可持续影响等方面进行全面分析，以验证项目资金的使用是否产生了积极良好的效果，是否达成了预期目标。通过对社会公众及服务对象进行满意度调查，了解其对项目实施效果的满意情况以及项目开展情况的真实态度。</w:t>
      </w:r>
    </w:p>
    <w:p>
      <w:pPr>
        <w:rPr>
          <w:b/>
          <w:bCs/>
          <w:color w:val="auto"/>
          <w:szCs w:val="32"/>
          <w:highlight w:val="none"/>
        </w:rPr>
      </w:pPr>
      <w:r>
        <w:rPr>
          <w:rFonts w:hint="eastAsia"/>
          <w:b/>
          <w:bCs/>
          <w:color w:val="auto"/>
          <w:szCs w:val="32"/>
          <w:highlight w:val="none"/>
        </w:rPr>
        <w:t>（3）绩效评价指标体系设计流程</w:t>
      </w:r>
    </w:p>
    <w:p>
      <w:pPr>
        <w:ind w:firstLine="560"/>
        <w:rPr>
          <w:color w:val="auto"/>
          <w:highlight w:val="none"/>
        </w:rPr>
      </w:pPr>
      <w:r>
        <w:rPr>
          <w:rFonts w:hint="eastAsia"/>
          <w:color w:val="auto"/>
          <w:highlight w:val="none"/>
        </w:rPr>
        <w:t>首先对预算资金的功能进行梳理，包括资金性质、支出范围、实施内容、工作任务、受益对象等，明确</w:t>
      </w:r>
      <w:r>
        <w:rPr>
          <w:rFonts w:hint="eastAsia"/>
          <w:color w:val="auto"/>
          <w:highlight w:val="none"/>
          <w:lang w:val="en-US" w:eastAsia="zh-CN"/>
        </w:rPr>
        <w:t>卫生健康发展专项项目</w:t>
      </w:r>
      <w:r>
        <w:rPr>
          <w:rFonts w:hint="eastAsia"/>
          <w:color w:val="auto"/>
          <w:highlight w:val="none"/>
        </w:rPr>
        <w:t>的功能特性，确定预算执行能够取得的直接产出成果有哪些，进而确定产出数量指标；其次逐项对照上级下达的任务要求、工作计划设定值、行业标准值、预算相应匹配值等，合理选择产出质量指标；然后将预算执行的各项工作进行分解，确定各项工作的完成时限，确定产出时效指标；再根据预算资金和已设立的产出数量指标，通过成本分析确定产出成本指标；最后根据</w:t>
      </w:r>
      <w:r>
        <w:rPr>
          <w:rFonts w:hint="eastAsia"/>
          <w:color w:val="auto"/>
          <w:highlight w:val="none"/>
          <w:lang w:val="en-US" w:eastAsia="zh-CN"/>
        </w:rPr>
        <w:t>卫生健康发展专项项目</w:t>
      </w:r>
      <w:r>
        <w:rPr>
          <w:rFonts w:hint="eastAsia"/>
          <w:color w:val="auto"/>
          <w:highlight w:val="none"/>
        </w:rPr>
        <w:t>实施产生的影响确定社会效益指标、生态效益、可持续影响指标及项目满意度指标。</w:t>
      </w:r>
    </w:p>
    <w:p>
      <w:pPr>
        <w:rPr>
          <w:b/>
          <w:bCs/>
          <w:color w:val="auto"/>
          <w:highlight w:val="none"/>
        </w:rPr>
      </w:pPr>
      <w:r>
        <w:rPr>
          <w:rFonts w:hint="eastAsia"/>
          <w:b/>
          <w:bCs/>
          <w:color w:val="auto"/>
          <w:highlight w:val="none"/>
        </w:rPr>
        <w:t>（4）绩效评价指标体系</w:t>
      </w:r>
    </w:p>
    <w:p>
      <w:pPr>
        <w:ind w:firstLine="560"/>
        <w:rPr>
          <w:color w:val="auto"/>
          <w:highlight w:val="none"/>
        </w:rPr>
      </w:pPr>
      <w:r>
        <w:rPr>
          <w:rFonts w:hint="eastAsia"/>
          <w:color w:val="auto"/>
          <w:highlight w:val="none"/>
        </w:rPr>
        <w:t xml:space="preserve"> 根据绩效评价的基本原理、原则和项目特点，结合财政部《项目支出绩效评价管理办法》（财预〔2020〕10 号）有关要求设置，本次绩效评价指标体系包括决策、过程、产出、效益及满意度5个一级指标，12个二级指标、22个三级指标。绩效评价指标体系详见附件。</w:t>
      </w:r>
    </w:p>
    <w:p>
      <w:pPr>
        <w:ind w:firstLine="560"/>
        <w:rPr>
          <w:color w:val="auto"/>
          <w:highlight w:val="none"/>
        </w:rPr>
      </w:pPr>
      <w:r>
        <w:rPr>
          <w:rFonts w:hint="eastAsia"/>
          <w:color w:val="auto"/>
          <w:highlight w:val="none"/>
        </w:rPr>
        <w:t>①决策：占权重</w:t>
      </w:r>
      <w:r>
        <w:rPr>
          <w:rFonts w:hint="eastAsia"/>
          <w:color w:val="auto"/>
          <w:highlight w:val="none"/>
          <w:lang w:val="en-US" w:eastAsia="zh-CN"/>
        </w:rPr>
        <w:t>15</w:t>
      </w:r>
      <w:r>
        <w:rPr>
          <w:rFonts w:hint="eastAsia"/>
          <w:color w:val="auto"/>
          <w:highlight w:val="none"/>
        </w:rPr>
        <w:t>分。用于考核项目立项、绩效目标及资金投入三个方面。</w:t>
      </w:r>
    </w:p>
    <w:p>
      <w:pPr>
        <w:ind w:firstLine="560"/>
        <w:rPr>
          <w:color w:val="auto"/>
          <w:highlight w:val="none"/>
        </w:rPr>
      </w:pPr>
      <w:r>
        <w:rPr>
          <w:rFonts w:hint="eastAsia"/>
          <w:color w:val="auto"/>
          <w:highlight w:val="none"/>
        </w:rPr>
        <w:t>②过程：占权重15分，用于考核资金管理及组织实施两个方面。</w:t>
      </w:r>
    </w:p>
    <w:p>
      <w:pPr>
        <w:ind w:firstLine="560"/>
        <w:rPr>
          <w:color w:val="auto"/>
          <w:highlight w:val="none"/>
        </w:rPr>
      </w:pPr>
      <w:r>
        <w:rPr>
          <w:rFonts w:hint="eastAsia"/>
          <w:color w:val="auto"/>
          <w:highlight w:val="none"/>
        </w:rPr>
        <w:t xml:space="preserve">③产出：占权重35分，用于考核产出数量、产出质量、产出时效及产出成本四个方面。 </w:t>
      </w:r>
    </w:p>
    <w:p>
      <w:pPr>
        <w:ind w:firstLine="560"/>
        <w:rPr>
          <w:color w:val="auto"/>
          <w:highlight w:val="none"/>
        </w:rPr>
      </w:pPr>
      <w:r>
        <w:rPr>
          <w:rFonts w:hint="eastAsia"/>
          <w:color w:val="auto"/>
          <w:highlight w:val="none"/>
        </w:rPr>
        <w:t>④效益：占权重25分，用于考核社会效益、可持续影响两个方面。</w:t>
      </w:r>
    </w:p>
    <w:p>
      <w:pPr>
        <w:ind w:firstLine="560"/>
        <w:rPr>
          <w:color w:val="auto"/>
          <w:highlight w:val="none"/>
        </w:rPr>
      </w:pPr>
      <w:r>
        <w:rPr>
          <w:rFonts w:hint="eastAsia"/>
          <w:color w:val="auto"/>
          <w:highlight w:val="none"/>
        </w:rPr>
        <w:t>⑤满意度：占权重</w:t>
      </w:r>
      <w:r>
        <w:rPr>
          <w:rFonts w:hint="eastAsia"/>
          <w:color w:val="auto"/>
          <w:highlight w:val="none"/>
          <w:lang w:val="en-US" w:eastAsia="zh-CN"/>
        </w:rPr>
        <w:t>10</w:t>
      </w:r>
      <w:r>
        <w:rPr>
          <w:rFonts w:hint="eastAsia"/>
          <w:color w:val="auto"/>
          <w:highlight w:val="none"/>
        </w:rPr>
        <w:t>分，用以考核社会公众对项目实施的满意度。</w:t>
      </w:r>
    </w:p>
    <w:p>
      <w:pPr>
        <w:pStyle w:val="6"/>
        <w:ind w:left="560" w:leftChars="200" w:firstLine="0" w:firstLineChars="0"/>
        <w:rPr>
          <w:color w:val="auto"/>
          <w:highlight w:val="none"/>
        </w:rPr>
      </w:pPr>
      <w:bookmarkStart w:id="30" w:name="_Toc3671"/>
      <w:bookmarkStart w:id="31" w:name="_Toc18181"/>
      <w:r>
        <w:rPr>
          <w:rFonts w:hint="eastAsia"/>
          <w:color w:val="auto"/>
          <w:highlight w:val="none"/>
        </w:rPr>
        <w:t>3、评价方法</w:t>
      </w:r>
      <w:bookmarkEnd w:id="30"/>
      <w:bookmarkEnd w:id="31"/>
    </w:p>
    <w:p>
      <w:pPr>
        <w:ind w:firstLine="560"/>
        <w:rPr>
          <w:color w:val="auto"/>
          <w:highlight w:val="none"/>
        </w:rPr>
      </w:pPr>
      <w:r>
        <w:rPr>
          <w:rFonts w:hint="eastAsia"/>
          <w:color w:val="auto"/>
          <w:highlight w:val="none"/>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实施负责人进行，用以从整体上把握项目的基本情况；财务核查则是通过专业财务人员通过查看项目相关财务凭证，掌握</w:t>
      </w:r>
      <w:r>
        <w:rPr>
          <w:rFonts w:hint="eastAsia"/>
          <w:color w:val="auto"/>
          <w:highlight w:val="none"/>
          <w:lang w:val="en-US" w:eastAsia="zh-CN"/>
        </w:rPr>
        <w:t>卫生健康发展专项项目</w:t>
      </w:r>
      <w:r>
        <w:rPr>
          <w:rFonts w:hint="eastAsia"/>
          <w:color w:val="auto"/>
          <w:highlight w:val="none"/>
        </w:rPr>
        <w:t>资金的使用情况；实地调研则是通过研究员调查实地情况，了解掌握</w:t>
      </w:r>
      <w:r>
        <w:rPr>
          <w:rFonts w:hint="eastAsia"/>
          <w:color w:val="auto"/>
          <w:highlight w:val="none"/>
          <w:lang w:val="en-US" w:eastAsia="zh-CN"/>
        </w:rPr>
        <w:t>卫生健康发展专项项目</w:t>
      </w:r>
      <w:r>
        <w:rPr>
          <w:rFonts w:hint="eastAsia"/>
          <w:color w:val="auto"/>
          <w:highlight w:val="none"/>
        </w:rPr>
        <w:t>的产出和效果；问卷调查则是对</w:t>
      </w:r>
      <w:r>
        <w:rPr>
          <w:rFonts w:hint="eastAsia"/>
          <w:color w:val="auto"/>
          <w:highlight w:val="none"/>
          <w:lang w:val="en-US" w:eastAsia="zh-CN"/>
        </w:rPr>
        <w:t>卫生健康发展专项项目</w:t>
      </w:r>
      <w:r>
        <w:rPr>
          <w:rFonts w:hint="eastAsia"/>
          <w:color w:val="auto"/>
          <w:highlight w:val="none"/>
        </w:rPr>
        <w:t>的相关受益群体进行，了解其对</w:t>
      </w:r>
      <w:r>
        <w:rPr>
          <w:rFonts w:hint="eastAsia"/>
          <w:color w:val="auto"/>
          <w:highlight w:val="none"/>
          <w:lang w:val="en-US" w:eastAsia="zh-CN"/>
        </w:rPr>
        <w:t>卫生健康发展专项项目</w:t>
      </w:r>
      <w:r>
        <w:rPr>
          <w:rFonts w:hint="eastAsia"/>
          <w:color w:val="auto"/>
          <w:highlight w:val="none"/>
        </w:rPr>
        <w:t>实施的真实看法及满意状况。</w:t>
      </w:r>
    </w:p>
    <w:p>
      <w:pPr>
        <w:pStyle w:val="6"/>
        <w:ind w:left="560" w:leftChars="200" w:firstLine="0" w:firstLineChars="0"/>
        <w:rPr>
          <w:color w:val="auto"/>
          <w:highlight w:val="none"/>
        </w:rPr>
      </w:pPr>
      <w:bookmarkStart w:id="32" w:name="_Toc19721"/>
      <w:bookmarkStart w:id="33" w:name="_Toc10108"/>
      <w:r>
        <w:rPr>
          <w:rFonts w:hint="eastAsia"/>
          <w:color w:val="auto"/>
          <w:highlight w:val="none"/>
        </w:rPr>
        <w:t>4、评价标准</w:t>
      </w:r>
      <w:bookmarkEnd w:id="32"/>
      <w:bookmarkEnd w:id="33"/>
    </w:p>
    <w:p>
      <w:pPr>
        <w:ind w:firstLine="560"/>
        <w:rPr>
          <w:color w:val="auto"/>
          <w:highlight w:val="none"/>
        </w:rPr>
      </w:pPr>
      <w:r>
        <w:rPr>
          <w:color w:val="auto"/>
          <w:highlight w:val="none"/>
        </w:rPr>
        <w:t>绩效评价标准是指衡量财政支出绩效目标完成程度的尺度。对于评价指标而言，需要通过评价标准来</w:t>
      </w:r>
      <w:r>
        <w:rPr>
          <w:rFonts w:hint="eastAsia"/>
          <w:color w:val="auto"/>
          <w:highlight w:val="none"/>
        </w:rPr>
        <w:t>判别</w:t>
      </w:r>
      <w:r>
        <w:rPr>
          <w:color w:val="auto"/>
          <w:highlight w:val="none"/>
        </w:rPr>
        <w:t>评价指标的状况和优劣程度。是评价工作的基本准绳和标尺，是最后进行评价计分的依据，它决定了评价目标能否实现以及评价结果是否公平准确。绩效指标评价标准</w:t>
      </w:r>
      <w:r>
        <w:rPr>
          <w:rFonts w:hint="eastAsia"/>
          <w:color w:val="auto"/>
          <w:highlight w:val="none"/>
        </w:rPr>
        <w:t>主要有：</w:t>
      </w:r>
    </w:p>
    <w:p>
      <w:pPr>
        <w:rPr>
          <w:b/>
          <w:bCs/>
          <w:color w:val="auto"/>
          <w:highlight w:val="none"/>
        </w:rPr>
      </w:pPr>
      <w:r>
        <w:rPr>
          <w:rFonts w:hint="eastAsia"/>
          <w:b/>
          <w:bCs/>
          <w:color w:val="auto"/>
          <w:highlight w:val="none"/>
        </w:rPr>
        <w:t>（1）</w:t>
      </w:r>
      <w:r>
        <w:rPr>
          <w:b/>
          <w:bCs/>
          <w:color w:val="auto"/>
          <w:highlight w:val="none"/>
        </w:rPr>
        <w:t>计划标准</w:t>
      </w:r>
    </w:p>
    <w:p>
      <w:pPr>
        <w:ind w:firstLine="560"/>
        <w:rPr>
          <w:color w:val="auto"/>
          <w:highlight w:val="none"/>
        </w:rPr>
      </w:pPr>
      <w:r>
        <w:rPr>
          <w:color w:val="auto"/>
          <w:highlight w:val="none"/>
        </w:rPr>
        <w:t>以</w:t>
      </w:r>
      <w:r>
        <w:rPr>
          <w:rFonts w:hint="eastAsia"/>
          <w:color w:val="auto"/>
          <w:highlight w:val="none"/>
        </w:rPr>
        <w:t>预先</w:t>
      </w:r>
      <w:r>
        <w:rPr>
          <w:color w:val="auto"/>
          <w:highlight w:val="none"/>
        </w:rPr>
        <w:t>制定的计划、</w:t>
      </w:r>
      <w:r>
        <w:rPr>
          <w:rFonts w:hint="eastAsia"/>
          <w:color w:val="auto"/>
          <w:highlight w:val="none"/>
        </w:rPr>
        <w:t>目标、</w:t>
      </w:r>
      <w:r>
        <w:rPr>
          <w:color w:val="auto"/>
          <w:highlight w:val="none"/>
        </w:rPr>
        <w:t>预算</w:t>
      </w:r>
      <w:r>
        <w:rPr>
          <w:rFonts w:hint="eastAsia"/>
          <w:color w:val="auto"/>
          <w:highlight w:val="none"/>
        </w:rPr>
        <w:t>或</w:t>
      </w:r>
      <w:r>
        <w:rPr>
          <w:color w:val="auto"/>
          <w:highlight w:val="none"/>
        </w:rPr>
        <w:t>定额等数据作为绩效</w:t>
      </w:r>
      <w:r>
        <w:rPr>
          <w:rFonts w:hint="eastAsia"/>
          <w:color w:val="auto"/>
          <w:highlight w:val="none"/>
        </w:rPr>
        <w:t>评价</w:t>
      </w:r>
      <w:r>
        <w:rPr>
          <w:color w:val="auto"/>
          <w:highlight w:val="none"/>
        </w:rPr>
        <w:t>标准。</w:t>
      </w:r>
      <w:r>
        <w:rPr>
          <w:rFonts w:hint="eastAsia"/>
          <w:color w:val="auto"/>
          <w:highlight w:val="none"/>
        </w:rPr>
        <w:t>计划值作为评价的指标旨在通过将实际完成值与预定值对比，找出两者的差异，从而达到评价目的。但由于容易受主观因素影响，计划标准的制定要求较高。</w:t>
      </w:r>
    </w:p>
    <w:p>
      <w:pPr>
        <w:rPr>
          <w:b/>
          <w:bCs/>
          <w:color w:val="auto"/>
          <w:highlight w:val="none"/>
        </w:rPr>
      </w:pPr>
      <w:r>
        <w:rPr>
          <w:rFonts w:hint="eastAsia"/>
          <w:b/>
          <w:bCs/>
          <w:color w:val="auto"/>
          <w:highlight w:val="none"/>
        </w:rPr>
        <w:t>（2）</w:t>
      </w:r>
      <w:r>
        <w:rPr>
          <w:b/>
          <w:bCs/>
          <w:color w:val="auto"/>
          <w:highlight w:val="none"/>
        </w:rPr>
        <w:t>行业标准</w:t>
      </w:r>
    </w:p>
    <w:p>
      <w:pPr>
        <w:ind w:firstLine="560"/>
        <w:rPr>
          <w:color w:val="auto"/>
          <w:highlight w:val="none"/>
        </w:rPr>
      </w:pPr>
      <w:r>
        <w:rPr>
          <w:color w:val="auto"/>
          <w:highlight w:val="none"/>
        </w:rPr>
        <w:t>以</w:t>
      </w:r>
      <w:r>
        <w:rPr>
          <w:rFonts w:hint="eastAsia"/>
          <w:color w:val="auto"/>
          <w:highlight w:val="none"/>
        </w:rPr>
        <w:t>某</w:t>
      </w:r>
      <w:r>
        <w:rPr>
          <w:color w:val="auto"/>
          <w:highlight w:val="none"/>
        </w:rPr>
        <w:t>一</w:t>
      </w:r>
      <w:r>
        <w:rPr>
          <w:rFonts w:hint="eastAsia"/>
          <w:color w:val="auto"/>
          <w:highlight w:val="none"/>
        </w:rPr>
        <w:t>具体</w:t>
      </w:r>
      <w:r>
        <w:rPr>
          <w:color w:val="auto"/>
          <w:highlight w:val="none"/>
        </w:rPr>
        <w:t>行业许多</w:t>
      </w:r>
      <w:r>
        <w:rPr>
          <w:rFonts w:hint="eastAsia"/>
          <w:color w:val="auto"/>
          <w:highlight w:val="none"/>
        </w:rPr>
        <w:t>个</w:t>
      </w:r>
      <w:r>
        <w:rPr>
          <w:color w:val="auto"/>
          <w:highlight w:val="none"/>
        </w:rPr>
        <w:t>体</w:t>
      </w:r>
      <w:r>
        <w:rPr>
          <w:rFonts w:hint="eastAsia"/>
          <w:color w:val="auto"/>
          <w:highlight w:val="none"/>
        </w:rPr>
        <w:t>或某项财政经费</w:t>
      </w:r>
      <w:r>
        <w:rPr>
          <w:color w:val="auto"/>
          <w:highlight w:val="none"/>
        </w:rPr>
        <w:t>的相关指标数据为样本，运用数理统计方法</w:t>
      </w:r>
      <w:r>
        <w:rPr>
          <w:rFonts w:hint="eastAsia"/>
          <w:color w:val="auto"/>
          <w:highlight w:val="none"/>
        </w:rPr>
        <w:t>，</w:t>
      </w:r>
      <w:r>
        <w:rPr>
          <w:color w:val="auto"/>
          <w:highlight w:val="none"/>
        </w:rPr>
        <w:t>计算和制定的该行业评价标准。</w:t>
      </w:r>
      <w:r>
        <w:rPr>
          <w:rFonts w:hint="eastAsia"/>
          <w:color w:val="auto"/>
          <w:highlight w:val="none"/>
        </w:rPr>
        <w:t>行业标准可方便财政部门对各类支出的绩效情况进行纵向的或横向的比较分析；行业标准具有易取得性、权威性和客观性，广为评价工作者使用，然而行业标准的充分应用需要强大的</w:t>
      </w:r>
      <w:r>
        <w:rPr>
          <w:color w:val="auto"/>
          <w:highlight w:val="none"/>
        </w:rPr>
        <w:t>数据</w:t>
      </w:r>
      <w:r>
        <w:rPr>
          <w:rFonts w:hint="eastAsia"/>
          <w:color w:val="auto"/>
          <w:highlight w:val="none"/>
        </w:rPr>
        <w:t>资料库做支撑</w:t>
      </w:r>
      <w:r>
        <w:rPr>
          <w:color w:val="auto"/>
          <w:highlight w:val="none"/>
        </w:rPr>
        <w:t>。</w:t>
      </w:r>
    </w:p>
    <w:p>
      <w:pPr>
        <w:rPr>
          <w:b/>
          <w:bCs/>
          <w:color w:val="auto"/>
          <w:highlight w:val="none"/>
        </w:rPr>
      </w:pPr>
      <w:r>
        <w:rPr>
          <w:rFonts w:hint="eastAsia"/>
          <w:b/>
          <w:bCs/>
          <w:color w:val="auto"/>
          <w:highlight w:val="none"/>
        </w:rPr>
        <w:t>（3）</w:t>
      </w:r>
      <w:r>
        <w:rPr>
          <w:b/>
          <w:bCs/>
          <w:color w:val="auto"/>
          <w:highlight w:val="none"/>
        </w:rPr>
        <w:t>历史标准</w:t>
      </w:r>
    </w:p>
    <w:p>
      <w:pPr>
        <w:ind w:firstLine="560"/>
        <w:rPr>
          <w:color w:val="auto"/>
          <w:highlight w:val="none"/>
        </w:rPr>
      </w:pPr>
      <w:r>
        <w:rPr>
          <w:color w:val="auto"/>
          <w:highlight w:val="none"/>
        </w:rPr>
        <w:t>以绩效评价指标的历史数据作为样本，运用一定的统计学方法</w:t>
      </w:r>
      <w:r>
        <w:rPr>
          <w:rFonts w:hint="eastAsia"/>
          <w:color w:val="auto"/>
          <w:highlight w:val="none"/>
        </w:rPr>
        <w:t>，</w:t>
      </w:r>
      <w:r>
        <w:rPr>
          <w:color w:val="auto"/>
          <w:highlight w:val="none"/>
        </w:rPr>
        <w:t>计算出各类指标的平均历史水平。</w:t>
      </w:r>
      <w:r>
        <w:rPr>
          <w:rFonts w:hint="eastAsia"/>
          <w:color w:val="auto"/>
          <w:highlight w:val="none"/>
        </w:rPr>
        <w:t xml:space="preserve">在运用历史标准进行评价时，要对其根据价格指数、统计口径或核算方法的变化对历史标准进行修订和完善。 </w:t>
      </w:r>
    </w:p>
    <w:p>
      <w:pPr>
        <w:rPr>
          <w:b/>
          <w:bCs/>
          <w:color w:val="auto"/>
          <w:highlight w:val="none"/>
        </w:rPr>
      </w:pPr>
    </w:p>
    <w:p>
      <w:pPr>
        <w:rPr>
          <w:b/>
          <w:bCs/>
          <w:color w:val="auto"/>
          <w:highlight w:val="none"/>
        </w:rPr>
      </w:pPr>
      <w:r>
        <w:rPr>
          <w:rFonts w:hint="eastAsia"/>
          <w:b/>
          <w:bCs/>
          <w:color w:val="auto"/>
          <w:highlight w:val="none"/>
        </w:rPr>
        <w:t>（4）</w:t>
      </w:r>
      <w:r>
        <w:rPr>
          <w:b/>
          <w:bCs/>
          <w:color w:val="auto"/>
          <w:highlight w:val="none"/>
        </w:rPr>
        <w:t>经验标准</w:t>
      </w:r>
    </w:p>
    <w:p>
      <w:pPr>
        <w:ind w:firstLine="560"/>
        <w:rPr>
          <w:color w:val="auto"/>
          <w:highlight w:val="none"/>
        </w:rPr>
      </w:pPr>
      <w:r>
        <w:rPr>
          <w:color w:val="auto"/>
          <w:highlight w:val="none"/>
        </w:rPr>
        <w:t>根据长期的财政经济活动管理实践，由在</w:t>
      </w:r>
      <w:r>
        <w:rPr>
          <w:rFonts w:hint="eastAsia"/>
          <w:color w:val="auto"/>
          <w:highlight w:val="none"/>
        </w:rPr>
        <w:t>该</w:t>
      </w:r>
      <w:r>
        <w:rPr>
          <w:color w:val="auto"/>
          <w:highlight w:val="none"/>
        </w:rPr>
        <w:t>领域</w:t>
      </w:r>
      <w:r>
        <w:rPr>
          <w:rFonts w:hint="eastAsia"/>
          <w:color w:val="auto"/>
          <w:highlight w:val="none"/>
        </w:rPr>
        <w:t>中具</w:t>
      </w:r>
      <w:r>
        <w:rPr>
          <w:color w:val="auto"/>
          <w:highlight w:val="none"/>
        </w:rPr>
        <w:t>有丰富经验的专家学者，在经过严密分析</w:t>
      </w:r>
      <w:r>
        <w:rPr>
          <w:rFonts w:hint="eastAsia"/>
          <w:color w:val="auto"/>
          <w:highlight w:val="none"/>
        </w:rPr>
        <w:t>与</w:t>
      </w:r>
      <w:r>
        <w:rPr>
          <w:color w:val="auto"/>
          <w:highlight w:val="none"/>
        </w:rPr>
        <w:t>研究</w:t>
      </w:r>
      <w:r>
        <w:rPr>
          <w:rFonts w:hint="eastAsia"/>
          <w:color w:val="auto"/>
          <w:highlight w:val="none"/>
        </w:rPr>
        <w:t>，</w:t>
      </w:r>
      <w:r>
        <w:rPr>
          <w:color w:val="auto"/>
          <w:highlight w:val="none"/>
        </w:rPr>
        <w:t>得</w:t>
      </w:r>
      <w:r>
        <w:rPr>
          <w:rFonts w:hint="eastAsia"/>
          <w:color w:val="auto"/>
          <w:highlight w:val="none"/>
        </w:rPr>
        <w:t>到</w:t>
      </w:r>
      <w:r>
        <w:rPr>
          <w:color w:val="auto"/>
          <w:highlight w:val="none"/>
        </w:rPr>
        <w:t>的有关指标标准。</w:t>
      </w:r>
      <w:r>
        <w:rPr>
          <w:rFonts w:hint="eastAsia"/>
          <w:color w:val="auto"/>
          <w:highlight w:val="none"/>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spacing w:before="120" w:after="120"/>
        <w:jc w:val="left"/>
        <w:outlineLvl w:val="2"/>
        <w:rPr>
          <w:b/>
          <w:bCs/>
          <w:color w:val="auto"/>
          <w:szCs w:val="32"/>
          <w:highlight w:val="none"/>
        </w:rPr>
      </w:pPr>
      <w:r>
        <w:rPr>
          <w:rFonts w:hint="eastAsia"/>
          <w:b/>
          <w:bCs/>
          <w:color w:val="auto"/>
          <w:szCs w:val="32"/>
          <w:highlight w:val="none"/>
        </w:rPr>
        <w:t>5、评价依据</w:t>
      </w:r>
    </w:p>
    <w:p>
      <w:pPr>
        <w:ind w:firstLine="560"/>
        <w:rPr>
          <w:color w:val="auto"/>
          <w:highlight w:val="none"/>
        </w:rPr>
      </w:pPr>
      <w:r>
        <w:rPr>
          <w:color w:val="auto"/>
          <w:highlight w:val="none"/>
        </w:rPr>
        <w:t>（1）《中共中央 国务院关于全面实施预算绩效管理的意见》（中发〔2018〕34 号）；</w:t>
      </w:r>
    </w:p>
    <w:p>
      <w:pPr>
        <w:ind w:firstLine="560"/>
        <w:rPr>
          <w:color w:val="auto"/>
          <w:highlight w:val="none"/>
        </w:rPr>
      </w:pPr>
      <w:r>
        <w:rPr>
          <w:color w:val="auto"/>
          <w:highlight w:val="none"/>
        </w:rPr>
        <w:t>（2）《中共江西省委 江西省人民政府关于全面实施预算绩效管理的实施意见》（赣发〔2019〕8 号）；</w:t>
      </w:r>
    </w:p>
    <w:p>
      <w:pPr>
        <w:ind w:firstLine="560"/>
        <w:rPr>
          <w:color w:val="auto"/>
          <w:highlight w:val="none"/>
        </w:rPr>
      </w:pPr>
      <w:r>
        <w:rPr>
          <w:color w:val="auto"/>
          <w:highlight w:val="none"/>
        </w:rPr>
        <w:t>（3）《中共南昌市委 南昌市人民政府关于全面实施预算绩效管理的实施意见》（洪发〔2019〕13 号）；</w:t>
      </w:r>
    </w:p>
    <w:p>
      <w:pPr>
        <w:ind w:firstLine="560"/>
        <w:rPr>
          <w:color w:val="auto"/>
          <w:highlight w:val="none"/>
        </w:rPr>
      </w:pPr>
      <w:r>
        <w:rPr>
          <w:color w:val="auto"/>
          <w:highlight w:val="none"/>
        </w:rPr>
        <w:t>（4）《财政部关于印发&lt;项目支出绩效评价管理办法&gt;的通知》（财预〔2020〕10 号）；</w:t>
      </w:r>
    </w:p>
    <w:p>
      <w:pPr>
        <w:ind w:firstLine="560"/>
        <w:rPr>
          <w:rFonts w:hint="eastAsia" w:eastAsia="宋体"/>
          <w:color w:val="auto"/>
          <w:highlight w:val="none"/>
          <w:lang w:eastAsia="zh-CN"/>
        </w:rPr>
      </w:pPr>
      <w:r>
        <w:rPr>
          <w:color w:val="auto"/>
          <w:highlight w:val="none"/>
        </w:rPr>
        <w:t>（5）</w:t>
      </w:r>
      <w:r>
        <w:rPr>
          <w:rFonts w:hint="eastAsia" w:ascii="宋体" w:hAnsi="宋体" w:cs="宋体"/>
          <w:color w:val="auto"/>
          <w:highlight w:val="none"/>
        </w:rPr>
        <w:t>《南昌市财政局关于开展2021年度</w:t>
      </w:r>
      <w:r>
        <w:rPr>
          <w:rFonts w:hint="eastAsia" w:ascii="宋体" w:hAnsi="宋体" w:cs="宋体"/>
          <w:color w:val="auto"/>
          <w:highlight w:val="none"/>
          <w:lang w:val="en-US" w:eastAsia="zh-CN"/>
        </w:rPr>
        <w:t>单位自评及部门评价工作的通知</w:t>
      </w:r>
      <w:r>
        <w:rPr>
          <w:rFonts w:hint="eastAsia" w:ascii="Times New Roman" w:hAnsi="Times New Roman" w:cs="Times New Roman"/>
          <w:color w:val="auto"/>
          <w:highlight w:val="none"/>
        </w:rPr>
        <w:t>》（洪财</w:t>
      </w:r>
      <w:r>
        <w:rPr>
          <w:rFonts w:hint="eastAsia" w:ascii="Times New Roman" w:hAnsi="Times New Roman" w:cs="Times New Roman"/>
          <w:color w:val="auto"/>
          <w:highlight w:val="none"/>
          <w:lang w:val="en-US" w:eastAsia="zh-CN"/>
        </w:rPr>
        <w:t>绩</w:t>
      </w:r>
      <w:r>
        <w:rPr>
          <w:rFonts w:hint="eastAsia" w:ascii="Times New Roman" w:hAnsi="Times New Roman" w:cs="Times New Roman"/>
          <w:color w:val="auto"/>
          <w:highlight w:val="none"/>
        </w:rPr>
        <w:t>[202</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rPr>
        <w:t>号）</w:t>
      </w:r>
      <w:r>
        <w:rPr>
          <w:rFonts w:hint="eastAsia" w:ascii="宋体" w:hAnsi="宋体" w:cs="宋体"/>
          <w:color w:val="auto"/>
          <w:highlight w:val="none"/>
          <w:lang w:eastAsia="zh-CN"/>
        </w:rPr>
        <w:t>；</w:t>
      </w:r>
    </w:p>
    <w:p>
      <w:pPr>
        <w:ind w:firstLine="560"/>
        <w:rPr>
          <w:rFonts w:ascii="Times New Roman" w:hAnsi="Times New Roman" w:cs="Times New Roman"/>
          <w:color w:val="auto"/>
          <w:highlight w:val="none"/>
        </w:rPr>
      </w:pPr>
      <w:r>
        <w:rPr>
          <w:rFonts w:hint="eastAsia"/>
          <w:color w:val="auto"/>
          <w:highlight w:val="none"/>
          <w:lang w:eastAsia="zh-CN"/>
        </w:rPr>
        <w:t>（</w:t>
      </w:r>
      <w:r>
        <w:rPr>
          <w:rFonts w:hint="eastAsia"/>
          <w:color w:val="auto"/>
          <w:highlight w:val="none"/>
          <w:lang w:val="en-US" w:eastAsia="zh-CN"/>
        </w:rPr>
        <w:t>6</w:t>
      </w:r>
      <w:r>
        <w:rPr>
          <w:rFonts w:hint="eastAsia"/>
          <w:color w:val="auto"/>
          <w:highlight w:val="none"/>
          <w:lang w:eastAsia="zh-CN"/>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关于提前下达2021年非政府办社区卫生服务中心实施国家基本药物制度补助资金的通知</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rPr>
        <w:t>洪财社指〔2021〕14号</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w:t>
      </w:r>
    </w:p>
    <w:p>
      <w:pPr>
        <w:ind w:firstLine="56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rPr>
        <w:t>）《关于下达2021年非政府办社区卫生服务中心实施国家基本药物制度补助结算资金的通知》（洪财社指〔2021〕101号）</w:t>
      </w:r>
      <w:r>
        <w:rPr>
          <w:rFonts w:hint="eastAsia" w:ascii="Times New Roman" w:hAnsi="Times New Roman" w:cs="Times New Roman"/>
          <w:color w:val="auto"/>
          <w:highlight w:val="none"/>
          <w:lang w:eastAsia="zh-CN"/>
        </w:rPr>
        <w:t>；</w:t>
      </w:r>
    </w:p>
    <w:p>
      <w:pPr>
        <w:ind w:firstLine="56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rPr>
        <w:t>）《关于提前下达2021年乡村医生实施国家基本药物制度市本级补助资金的通知》（洪财社指〔2021〕15号)</w:t>
      </w:r>
      <w:r>
        <w:rPr>
          <w:rFonts w:hint="eastAsia" w:ascii="Times New Roman" w:hAnsi="Times New Roman" w:cs="Times New Roman"/>
          <w:color w:val="auto"/>
          <w:highlight w:val="none"/>
          <w:lang w:eastAsia="zh-CN"/>
        </w:rPr>
        <w:t>；</w:t>
      </w:r>
    </w:p>
    <w:p>
      <w:pPr>
        <w:ind w:firstLine="560"/>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rPr>
        <w:t>）《关于下达2021年度乡村医生实施国家基本药物制度市级结算补助资金的通知》（洪府厅抄字[2019]582号）</w:t>
      </w:r>
      <w:r>
        <w:rPr>
          <w:rFonts w:hint="eastAsia" w:ascii="Times New Roman" w:hAnsi="Times New Roman" w:cs="Times New Roman"/>
          <w:color w:val="auto"/>
          <w:highlight w:val="none"/>
          <w:lang w:eastAsia="zh-CN"/>
        </w:rPr>
        <w:t>；</w:t>
      </w:r>
    </w:p>
    <w:p>
      <w:pPr>
        <w:ind w:firstLine="560"/>
        <w:rPr>
          <w:rFonts w:hint="eastAsia" w:ascii="Times New Roman" w:hAnsi="Times New Roman" w:cs="Times New Roman"/>
          <w:color w:val="auto"/>
          <w:highlight w:val="none"/>
        </w:rPr>
      </w:pP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val="en-US" w:eastAsia="zh-CN"/>
        </w:rPr>
        <w:t>10</w:t>
      </w:r>
      <w:r>
        <w:rPr>
          <w:rFonts w:hint="eastAsia" w:ascii="Times New Roman" w:hAnsi="Times New Roman" w:cs="Times New Roman"/>
          <w:color w:val="auto"/>
          <w:highlight w:val="none"/>
        </w:rPr>
        <w:t>）</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关于预拨2021年发热诊室建设项目市级补助资金的通知</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洪财社指[20221]24号</w:t>
      </w:r>
      <w:r>
        <w:rPr>
          <w:rFonts w:hint="eastAsia" w:ascii="Times New Roman" w:hAnsi="Times New Roman" w:cs="Times New Roman"/>
          <w:color w:val="auto"/>
          <w:highlight w:val="none"/>
          <w:lang w:eastAsia="zh-CN"/>
        </w:rPr>
        <w:t>）；</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（11）《关于下达2021年南昌市病媒生物防制工作补助经费的通知》（洪财社指〔2021〕26号 ）；</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（12）《关于下达2021年第一批市直公立医院取消药品加成补助资金的通知》（洪财社指〔2021〕34号）；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（13）《关于下达2021年卫生健康补助资金的通知》（洪财社指〔2021〕46号 ）；</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（14）《关于下达2021年第一批市级计划生育专项资金的通知》（洪财社指〔2021〕51号 ）；</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（15）《关于下达2021年市级卫生能力提升补助资金的通知》（洪财社指〔2021〕52号 ）；</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（16）《关于下达2021年市直医疗卫生机构贷款贴息补助资金的通知》（洪财社指〔2021〕60号）；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（17）《关于下达2021年市直医疗卫生机构运行补助资金的通知》（洪财社指〔2021〕71号）；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（18）《关于下达2021年第二批市直公立医院取消药品加成补助资金的通知》（洪财社指〔2021〕83号）；</w:t>
      </w:r>
    </w:p>
    <w:p>
      <w:pPr>
        <w:ind w:firstLine="56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（19）《 关于下达2021年第二批市级计划生育专项资金的通知》（洪财社指〔2021〕97号）；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（20）《关于下达2021年重大公共卫生市级补助资金的通知》（洪财社指〔2021〕98号）；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（21）《关于下达南昌市2021年村卫生计生服务室标准化建设项目结算补助资金的通知》（洪财社指〔2021〕100号）；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（22）《关于下达2021年市级中医建设专项资金的通知》（洪财社指〔2021〕105号）；</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（23）《关于下达2021年市本级公立医院综合改革补助等资金的通知》（洪财社指〔2021〕113号 ）；</w:t>
      </w:r>
    </w:p>
    <w:p>
      <w:pPr>
        <w:ind w:firstLine="56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（24）《 关于下达2021年南昌市基层医疗卫生机构服务能力建设项目清算补助资金的通知》（洪财社指〔2021〕116号 ）；</w:t>
      </w:r>
    </w:p>
    <w:p>
      <w:pPr>
        <w:ind w:firstLine="56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（25）其他项目资料；</w:t>
      </w:r>
    </w:p>
    <w:p>
      <w:pPr>
        <w:pStyle w:val="5"/>
        <w:numPr>
          <w:ilvl w:val="0"/>
          <w:numId w:val="4"/>
        </w:numPr>
        <w:spacing w:before="204" w:after="204"/>
        <w:rPr>
          <w:color w:val="auto"/>
          <w:highlight w:val="none"/>
        </w:rPr>
      </w:pPr>
      <w:bookmarkStart w:id="34" w:name="_Toc21874"/>
      <w:bookmarkStart w:id="35" w:name="_Toc17280"/>
      <w:bookmarkStart w:id="36" w:name="_Toc29150"/>
      <w:r>
        <w:rPr>
          <w:rFonts w:hint="eastAsia"/>
          <w:color w:val="auto"/>
          <w:highlight w:val="none"/>
        </w:rPr>
        <w:t>绩效评价工作过程</w:t>
      </w:r>
      <w:bookmarkEnd w:id="34"/>
      <w:bookmarkEnd w:id="35"/>
      <w:bookmarkEnd w:id="36"/>
    </w:p>
    <w:p>
      <w:pPr>
        <w:ind w:firstLine="560"/>
        <w:rPr>
          <w:color w:val="auto"/>
          <w:highlight w:val="none"/>
        </w:rPr>
      </w:pPr>
      <w:r>
        <w:rPr>
          <w:rFonts w:hint="eastAsia"/>
          <w:color w:val="auto"/>
          <w:highlight w:val="none"/>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w:t>
      </w:r>
      <w:r>
        <w:rPr>
          <w:rFonts w:hint="eastAsia"/>
          <w:color w:val="auto"/>
          <w:highlight w:val="none"/>
          <w:lang w:val="en-US" w:eastAsia="zh-CN"/>
        </w:rPr>
        <w:t>并</w:t>
      </w:r>
      <w:r>
        <w:rPr>
          <w:rFonts w:hint="eastAsia"/>
          <w:color w:val="auto"/>
          <w:highlight w:val="none"/>
        </w:rPr>
        <w:t>提交部门审核，根据审核意见进一步修改和完善绩效评价工作方案。然后运用科学的评价方法，对资金使用全过程及其支出的经济性、效率性和效益性进行客观公正的综合评价，以衡量</w:t>
      </w:r>
      <w:r>
        <w:rPr>
          <w:rFonts w:hint="eastAsia"/>
          <w:color w:val="auto"/>
          <w:highlight w:val="none"/>
          <w:lang w:val="en-US" w:eastAsia="zh-CN"/>
        </w:rPr>
        <w:t>卫生健康发展专项项目</w:t>
      </w:r>
      <w:r>
        <w:rPr>
          <w:rFonts w:hint="eastAsia"/>
          <w:color w:val="auto"/>
          <w:highlight w:val="none"/>
        </w:rPr>
        <w:t>资金的使用绩效，同时分析其是否达到预期目标，并以书面形式分析绩效优劣的原因、造成的不良后果及影响，提出改进的意见和建议，最后撰写绩效评价报告。</w:t>
      </w:r>
    </w:p>
    <w:p>
      <w:pPr>
        <w:pStyle w:val="6"/>
        <w:rPr>
          <w:color w:val="auto"/>
          <w:highlight w:val="none"/>
        </w:rPr>
      </w:pPr>
      <w:bookmarkStart w:id="37" w:name="_Toc25510"/>
      <w:bookmarkStart w:id="38" w:name="_Toc15792"/>
      <w:r>
        <w:rPr>
          <w:rFonts w:hint="eastAsia"/>
          <w:color w:val="auto"/>
          <w:highlight w:val="none"/>
        </w:rPr>
        <w:t>1、绩效评价的业务流程</w:t>
      </w:r>
      <w:bookmarkEnd w:id="37"/>
      <w:bookmarkEnd w:id="38"/>
    </w:p>
    <w:p>
      <w:pPr>
        <w:rPr>
          <w:rFonts w:ascii="宋体" w:hAnsi="宋体" w:cs="宋体"/>
          <w:b/>
          <w:bCs/>
          <w:color w:val="auto"/>
          <w:highlight w:val="none"/>
        </w:rPr>
      </w:pPr>
      <w:r>
        <w:rPr>
          <w:rFonts w:hint="eastAsia" w:ascii="宋体" w:hAnsi="宋体" w:cs="宋体"/>
          <w:b/>
          <w:bCs/>
          <w:color w:val="auto"/>
          <w:highlight w:val="none"/>
        </w:rPr>
        <w:t>（1）评价前期准备</w:t>
      </w:r>
    </w:p>
    <w:p>
      <w:pPr>
        <w:ind w:firstLine="560"/>
        <w:rPr>
          <w:color w:val="auto"/>
          <w:highlight w:val="none"/>
        </w:rPr>
      </w:pPr>
      <w:r>
        <w:rPr>
          <w:rFonts w:hint="eastAsia"/>
          <w:color w:val="auto"/>
          <w:highlight w:val="none"/>
        </w:rPr>
        <w:t>了解评价对象情况：根据相关文件的解读，了解</w:t>
      </w:r>
      <w:r>
        <w:rPr>
          <w:rFonts w:hint="eastAsia"/>
          <w:color w:val="auto"/>
          <w:highlight w:val="none"/>
          <w:lang w:val="en-US" w:eastAsia="zh-CN"/>
        </w:rPr>
        <w:t>卫生健康发展专项项目</w:t>
      </w:r>
      <w:r>
        <w:rPr>
          <w:rFonts w:hint="eastAsia"/>
          <w:color w:val="auto"/>
          <w:highlight w:val="none"/>
        </w:rPr>
        <w:t>情况，确定本次绩效评价类型、适用的原理框架、评价重点领域及涉及到的相关方。</w:t>
      </w:r>
    </w:p>
    <w:p>
      <w:pPr>
        <w:ind w:firstLine="560"/>
        <w:rPr>
          <w:color w:val="auto"/>
          <w:highlight w:val="none"/>
        </w:rPr>
      </w:pPr>
      <w:r>
        <w:rPr>
          <w:rFonts w:hint="eastAsia"/>
          <w:color w:val="auto"/>
          <w:highlight w:val="none"/>
        </w:rPr>
        <w:t>成立绩效评价团队：基于对项目的情况了解，选择合适人员组成绩效评价团队。并履行以下职责：</w:t>
      </w:r>
    </w:p>
    <w:p>
      <w:pPr>
        <w:ind w:firstLine="560"/>
        <w:rPr>
          <w:color w:val="auto"/>
          <w:highlight w:val="none"/>
        </w:rPr>
      </w:pPr>
      <w:r>
        <w:rPr>
          <w:rFonts w:hint="eastAsia"/>
          <w:color w:val="auto"/>
          <w:highlight w:val="none"/>
        </w:rPr>
        <w:t>①编写评价任务大纲；</w:t>
      </w:r>
    </w:p>
    <w:p>
      <w:pPr>
        <w:ind w:firstLine="560"/>
        <w:rPr>
          <w:color w:val="auto"/>
          <w:highlight w:val="none"/>
        </w:rPr>
      </w:pPr>
      <w:r>
        <w:rPr>
          <w:rFonts w:hint="eastAsia"/>
          <w:color w:val="auto"/>
          <w:highlight w:val="none"/>
        </w:rPr>
        <w:t>②指导并协助评价实施团队理解评价任务大纲内容；</w:t>
      </w:r>
    </w:p>
    <w:p>
      <w:pPr>
        <w:ind w:firstLine="560"/>
        <w:rPr>
          <w:color w:val="auto"/>
          <w:highlight w:val="none"/>
        </w:rPr>
      </w:pPr>
      <w:r>
        <w:rPr>
          <w:rFonts w:hint="eastAsia"/>
          <w:color w:val="auto"/>
          <w:highlight w:val="none"/>
        </w:rPr>
        <w:t>③为开展评价活动提供必要的支持，组织协调各项评价活动；</w:t>
      </w:r>
    </w:p>
    <w:p>
      <w:pPr>
        <w:ind w:firstLine="560"/>
        <w:rPr>
          <w:color w:val="auto"/>
          <w:highlight w:val="none"/>
        </w:rPr>
      </w:pPr>
      <w:r>
        <w:rPr>
          <w:rFonts w:hint="eastAsia"/>
          <w:color w:val="auto"/>
          <w:highlight w:val="none"/>
        </w:rPr>
        <w:t>④监督评价活动；</w:t>
      </w:r>
    </w:p>
    <w:p>
      <w:pPr>
        <w:ind w:firstLine="560"/>
        <w:rPr>
          <w:color w:val="auto"/>
          <w:highlight w:val="none"/>
        </w:rPr>
      </w:pPr>
      <w:r>
        <w:rPr>
          <w:rFonts w:hint="eastAsia"/>
          <w:color w:val="auto"/>
          <w:highlight w:val="none"/>
        </w:rPr>
        <w:t>⑤实施评价质量控制；</w:t>
      </w:r>
    </w:p>
    <w:p>
      <w:pPr>
        <w:ind w:firstLine="560"/>
        <w:rPr>
          <w:color w:val="auto"/>
          <w:highlight w:val="none"/>
        </w:rPr>
      </w:pPr>
      <w:r>
        <w:rPr>
          <w:rFonts w:hint="eastAsia"/>
          <w:color w:val="auto"/>
          <w:highlight w:val="none"/>
        </w:rPr>
        <w:t>⑥对评价活动中出现的问题做出及时回应；</w:t>
      </w:r>
    </w:p>
    <w:p>
      <w:pPr>
        <w:ind w:firstLine="560"/>
        <w:rPr>
          <w:color w:val="auto"/>
          <w:highlight w:val="none"/>
        </w:rPr>
      </w:pPr>
      <w:r>
        <w:rPr>
          <w:rFonts w:hint="eastAsia"/>
          <w:color w:val="auto"/>
          <w:highlight w:val="none"/>
        </w:rPr>
        <w:t>⑦负责组织专家，审查绩效评价报告初稿，并判断其是否符合要求，审定绩效评价报告。</w:t>
      </w:r>
    </w:p>
    <w:p>
      <w:pPr>
        <w:ind w:firstLine="560"/>
        <w:rPr>
          <w:color w:val="auto"/>
          <w:highlight w:val="none"/>
        </w:rPr>
      </w:pPr>
      <w:r>
        <w:rPr>
          <w:rFonts w:hint="eastAsia"/>
          <w:color w:val="auto"/>
          <w:highlight w:val="none"/>
        </w:rPr>
        <w:t>⑧实施各项绩效评价工作，完成任务大纲。</w:t>
      </w:r>
    </w:p>
    <w:p>
      <w:pPr>
        <w:rPr>
          <w:rFonts w:ascii="宋体" w:hAnsi="宋体" w:cs="宋体"/>
          <w:b/>
          <w:bCs/>
          <w:color w:val="auto"/>
          <w:highlight w:val="none"/>
        </w:rPr>
      </w:pPr>
      <w:r>
        <w:rPr>
          <w:rFonts w:hint="eastAsia" w:ascii="宋体" w:hAnsi="宋体" w:cs="宋体"/>
          <w:b/>
          <w:bCs/>
          <w:color w:val="auto"/>
          <w:highlight w:val="none"/>
        </w:rPr>
        <w:t>（2）绩效评价实施</w:t>
      </w:r>
    </w:p>
    <w:p>
      <w:pPr>
        <w:ind w:firstLine="560"/>
        <w:rPr>
          <w:color w:val="auto"/>
          <w:highlight w:val="none"/>
        </w:rPr>
      </w:pPr>
      <w:r>
        <w:rPr>
          <w:rFonts w:hint="eastAsia"/>
          <w:color w:val="auto"/>
          <w:highlight w:val="none"/>
        </w:rPr>
        <w:t>评价证据的收集</w:t>
      </w:r>
      <w:r>
        <w:rPr>
          <w:rFonts w:hint="eastAsia"/>
          <w:b w:val="0"/>
          <w:bCs w:val="0"/>
          <w:color w:val="auto"/>
          <w:highlight w:val="none"/>
        </w:rPr>
        <w:t>：</w:t>
      </w:r>
      <w:r>
        <w:rPr>
          <w:rFonts w:hint="eastAsia"/>
          <w:color w:val="auto"/>
          <w:highlight w:val="none"/>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rPr>
          <w:color w:val="auto"/>
          <w:highlight w:val="none"/>
        </w:rPr>
      </w:pPr>
      <w:r>
        <w:rPr>
          <w:rFonts w:hint="eastAsia"/>
          <w:color w:val="auto"/>
          <w:highlight w:val="none"/>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rPr>
          <w:color w:val="auto"/>
          <w:highlight w:val="none"/>
        </w:rPr>
      </w:pPr>
      <w:r>
        <w:rPr>
          <w:rFonts w:hint="eastAsia"/>
          <w:color w:val="auto"/>
          <w:highlight w:val="none"/>
        </w:rPr>
        <w:t>然后，对项目组织实施资料进行核实，这一阶段主要是进行项目相关证据的收集，为后续分析及报告撰写做好铺垫。</w:t>
      </w:r>
    </w:p>
    <w:p>
      <w:pPr>
        <w:ind w:firstLine="560"/>
        <w:rPr>
          <w:color w:val="auto"/>
          <w:highlight w:val="none"/>
        </w:rPr>
      </w:pPr>
      <w:r>
        <w:rPr>
          <w:rFonts w:hint="eastAsia"/>
          <w:color w:val="auto"/>
          <w:highlight w:val="none"/>
        </w:rPr>
        <w:t>另外，对项目组织实施资料进行整理，了解项目实施受益群体范围，并进行问卷调查和组织座谈。</w:t>
      </w:r>
    </w:p>
    <w:p>
      <w:pPr>
        <w:ind w:firstLine="560"/>
        <w:rPr>
          <w:color w:val="auto"/>
          <w:highlight w:val="none"/>
        </w:rPr>
      </w:pPr>
      <w:r>
        <w:rPr>
          <w:rFonts w:hint="eastAsia"/>
          <w:color w:val="auto"/>
          <w:highlight w:val="none"/>
        </w:rPr>
        <w:t xml:space="preserve">评价证据审核：对收集到的评价证据，保持职业怀疑，通过核实基础数据的全面性、真实性以及统计口径的一致性等，增加评价证据的可置信程度。 </w:t>
      </w:r>
    </w:p>
    <w:p>
      <w:pPr>
        <w:ind w:firstLine="560"/>
        <w:rPr>
          <w:color w:val="auto"/>
          <w:highlight w:val="none"/>
        </w:rPr>
      </w:pPr>
      <w:r>
        <w:rPr>
          <w:rFonts w:hint="eastAsia"/>
          <w:color w:val="auto"/>
          <w:highlight w:val="none"/>
        </w:rPr>
        <w:t>绩效分析与评级：运用既定的分析方法，根据收集整理的证据和设定的评分标准进行分析，对各项评价指标进行评分。通过加权计算出最终的评价分值，并相应确定绩效等级。</w:t>
      </w:r>
    </w:p>
    <w:p>
      <w:pPr>
        <w:ind w:firstLine="560"/>
        <w:rPr>
          <w:color w:val="auto"/>
          <w:highlight w:val="none"/>
        </w:rPr>
      </w:pPr>
      <w:r>
        <w:rPr>
          <w:rFonts w:hint="eastAsia"/>
          <w:color w:val="auto"/>
          <w:highlight w:val="none"/>
        </w:rPr>
        <w:t>形成评价结论：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rPr>
          <w:color w:val="auto"/>
          <w:highlight w:val="none"/>
        </w:rPr>
      </w:pPr>
      <w:bookmarkStart w:id="39" w:name="_Toc26376"/>
      <w:bookmarkStart w:id="40" w:name="_Toc19972"/>
      <w:r>
        <w:rPr>
          <w:rFonts w:hint="eastAsia"/>
          <w:color w:val="auto"/>
          <w:highlight w:val="none"/>
        </w:rPr>
        <w:t>2、形成绩效评价报告</w:t>
      </w:r>
      <w:bookmarkEnd w:id="39"/>
      <w:bookmarkEnd w:id="40"/>
    </w:p>
    <w:p>
      <w:pPr>
        <w:rPr>
          <w:b/>
          <w:bCs/>
          <w:color w:val="auto"/>
          <w:highlight w:val="none"/>
        </w:rPr>
      </w:pPr>
      <w:r>
        <w:rPr>
          <w:rFonts w:hint="eastAsia"/>
          <w:b/>
          <w:bCs/>
          <w:color w:val="auto"/>
          <w:highlight w:val="none"/>
        </w:rPr>
        <w:t>（1）撰写绩效评价初稿</w:t>
      </w:r>
    </w:p>
    <w:p>
      <w:pPr>
        <w:ind w:firstLine="560"/>
        <w:rPr>
          <w:color w:val="auto"/>
          <w:highlight w:val="none"/>
        </w:rPr>
      </w:pPr>
      <w:r>
        <w:rPr>
          <w:color w:val="auto"/>
          <w:highlight w:val="none"/>
        </w:rPr>
        <w:t>评价组根据</w:t>
      </w:r>
      <w:r>
        <w:rPr>
          <w:rFonts w:hint="eastAsia"/>
          <w:color w:val="auto"/>
          <w:highlight w:val="none"/>
        </w:rPr>
        <w:t>前述绩效分析和评价结论</w:t>
      </w:r>
      <w:r>
        <w:rPr>
          <w:color w:val="auto"/>
          <w:highlight w:val="none"/>
        </w:rPr>
        <w:t>，</w:t>
      </w:r>
      <w:r>
        <w:rPr>
          <w:rFonts w:hint="eastAsia"/>
          <w:color w:val="auto"/>
          <w:highlight w:val="none"/>
        </w:rPr>
        <w:t>按照要求</w:t>
      </w:r>
      <w:r>
        <w:rPr>
          <w:color w:val="auto"/>
          <w:highlight w:val="none"/>
        </w:rPr>
        <w:t>提炼撰写</w:t>
      </w:r>
      <w:r>
        <w:rPr>
          <w:rFonts w:hint="eastAsia"/>
          <w:color w:val="auto"/>
          <w:highlight w:val="none"/>
        </w:rPr>
        <w:t>绩效</w:t>
      </w:r>
      <w:r>
        <w:rPr>
          <w:color w:val="auto"/>
          <w:highlight w:val="none"/>
        </w:rPr>
        <w:t>报告</w:t>
      </w:r>
      <w:r>
        <w:rPr>
          <w:rFonts w:hint="eastAsia"/>
          <w:color w:val="auto"/>
          <w:highlight w:val="none"/>
        </w:rPr>
        <w:t>，并在项目组内部进行审核，主要关注报告格式是否规范，内容是否完整；绩效数据是否真实、可靠，是否进行了必要的核实工作；报告逻辑是否清晰，分析问题是否透彻。</w:t>
      </w:r>
    </w:p>
    <w:p>
      <w:pPr>
        <w:rPr>
          <w:b/>
          <w:bCs/>
          <w:color w:val="auto"/>
          <w:highlight w:val="none"/>
        </w:rPr>
      </w:pPr>
      <w:r>
        <w:rPr>
          <w:rFonts w:hint="eastAsia"/>
          <w:b/>
          <w:bCs/>
          <w:color w:val="auto"/>
          <w:highlight w:val="none"/>
        </w:rPr>
        <w:t>（2）绩效评价报告复核</w:t>
      </w:r>
    </w:p>
    <w:p>
      <w:pPr>
        <w:ind w:firstLine="560"/>
        <w:rPr>
          <w:color w:val="auto"/>
          <w:highlight w:val="none"/>
        </w:rPr>
      </w:pPr>
      <w:r>
        <w:rPr>
          <w:rFonts w:hint="eastAsia"/>
          <w:color w:val="auto"/>
          <w:highlight w:val="none"/>
        </w:rPr>
        <w:t>质量复核组将对评价团队提交的评价报告初稿进行复核，主要关注报告结论是否全面、准确；经验、教训的总结是否深刻，建议是否可行等。</w:t>
      </w:r>
    </w:p>
    <w:p>
      <w:pPr>
        <w:rPr>
          <w:b/>
          <w:bCs/>
          <w:color w:val="auto"/>
          <w:highlight w:val="none"/>
        </w:rPr>
      </w:pPr>
      <w:r>
        <w:rPr>
          <w:rFonts w:hint="eastAsia"/>
          <w:b/>
          <w:bCs/>
          <w:color w:val="auto"/>
          <w:highlight w:val="none"/>
        </w:rPr>
        <w:t>（3）形成评价报告终稿</w:t>
      </w:r>
    </w:p>
    <w:p>
      <w:pPr>
        <w:ind w:firstLine="560"/>
        <w:rPr>
          <w:color w:val="auto"/>
          <w:highlight w:val="none"/>
        </w:rPr>
      </w:pPr>
      <w:r>
        <w:rPr>
          <w:rFonts w:hint="eastAsia"/>
          <w:color w:val="auto"/>
          <w:highlight w:val="none"/>
        </w:rPr>
        <w:t>根据质量复核组提出的意见和建议，修改并完善评价报告。</w:t>
      </w:r>
    </w:p>
    <w:p>
      <w:pPr>
        <w:pStyle w:val="4"/>
        <w:rPr>
          <w:color w:val="auto"/>
          <w:highlight w:val="none"/>
        </w:rPr>
      </w:pPr>
      <w:bookmarkStart w:id="41" w:name="_Toc3301"/>
      <w:r>
        <w:rPr>
          <w:rFonts w:hint="eastAsia"/>
          <w:color w:val="auto"/>
          <w:highlight w:val="none"/>
        </w:rPr>
        <w:t>三、综合评价情况及评价结论</w:t>
      </w:r>
      <w:bookmarkEnd w:id="41"/>
    </w:p>
    <w:p>
      <w:pPr>
        <w:ind w:firstLine="560"/>
        <w:rPr>
          <w:color w:val="auto"/>
          <w:highlight w:val="none"/>
        </w:rPr>
      </w:pPr>
      <w:r>
        <w:rPr>
          <w:rFonts w:hint="eastAsia"/>
          <w:color w:val="auto"/>
          <w:highlight w:val="none"/>
        </w:rPr>
        <w:t>该项目绩效评价结果采取评分和评级相结合的方式，总分设置为100分，等级划分为四档：</w:t>
      </w:r>
    </w:p>
    <w:p>
      <w:pPr>
        <w:ind w:firstLine="560"/>
        <w:rPr>
          <w:color w:val="auto"/>
          <w:highlight w:val="none"/>
        </w:rPr>
      </w:pPr>
      <w:r>
        <w:rPr>
          <w:rFonts w:hint="eastAsia"/>
          <w:color w:val="auto"/>
          <w:highlight w:val="none"/>
        </w:rPr>
        <w:t>综合得分在 90（含）-100 分为优；</w:t>
      </w:r>
    </w:p>
    <w:p>
      <w:pPr>
        <w:ind w:firstLine="560"/>
        <w:rPr>
          <w:color w:val="auto"/>
          <w:highlight w:val="none"/>
        </w:rPr>
      </w:pPr>
      <w:r>
        <w:rPr>
          <w:rFonts w:hint="eastAsia"/>
          <w:color w:val="auto"/>
          <w:highlight w:val="none"/>
        </w:rPr>
        <w:t>综合得分在 80（含）-90 分为良；</w:t>
      </w:r>
    </w:p>
    <w:p>
      <w:pPr>
        <w:ind w:firstLine="560"/>
        <w:rPr>
          <w:color w:val="auto"/>
          <w:highlight w:val="none"/>
        </w:rPr>
      </w:pPr>
      <w:r>
        <w:rPr>
          <w:rFonts w:hint="eastAsia"/>
          <w:color w:val="auto"/>
          <w:highlight w:val="none"/>
        </w:rPr>
        <w:t>综合得分在 60（含）-80 分为中；</w:t>
      </w:r>
    </w:p>
    <w:p>
      <w:pPr>
        <w:ind w:firstLine="560"/>
        <w:rPr>
          <w:color w:val="auto"/>
          <w:highlight w:val="none"/>
        </w:rPr>
      </w:pPr>
      <w:r>
        <w:rPr>
          <w:rFonts w:hint="eastAsia"/>
          <w:color w:val="auto"/>
          <w:highlight w:val="none"/>
        </w:rPr>
        <w:t>综合得分在 60 分以下为差。</w:t>
      </w:r>
    </w:p>
    <w:p>
      <w:pPr>
        <w:pStyle w:val="5"/>
        <w:spacing w:before="204" w:after="204"/>
        <w:rPr>
          <w:color w:val="auto"/>
          <w:highlight w:val="none"/>
        </w:rPr>
      </w:pPr>
      <w:bookmarkStart w:id="42" w:name="_Toc17243"/>
      <w:r>
        <w:rPr>
          <w:rFonts w:hint="eastAsia"/>
          <w:color w:val="auto"/>
          <w:highlight w:val="none"/>
        </w:rPr>
        <w:t>（一）综合评价情况</w:t>
      </w:r>
      <w:bookmarkEnd w:id="42"/>
    </w:p>
    <w:bookmarkEnd w:id="14"/>
    <w:p>
      <w:pPr>
        <w:ind w:firstLine="560"/>
        <w:rPr>
          <w:color w:val="auto"/>
          <w:highlight w:val="none"/>
        </w:rPr>
      </w:pPr>
      <w:r>
        <w:rPr>
          <w:color w:val="auto"/>
          <w:highlight w:val="none"/>
        </w:rPr>
        <w:t>评价组围绕绩效评价指标体系，通过数据采集分析，实地核查、深度访谈及问卷调查等方式，对该项目绩效进行了客观、公正、合理、有效的评价，最终评价结果为</w:t>
      </w:r>
      <w:r>
        <w:rPr>
          <w:rFonts w:hint="eastAsia"/>
          <w:color w:val="auto"/>
          <w:highlight w:val="none"/>
          <w:lang w:val="en-US" w:eastAsia="zh-CN"/>
        </w:rPr>
        <w:t>93.01</w:t>
      </w:r>
      <w:r>
        <w:rPr>
          <w:color w:val="auto"/>
          <w:highlight w:val="none"/>
        </w:rPr>
        <w:t>分，依据财政绩效评价等级划分，本项目绩效评价等级为</w:t>
      </w:r>
      <w:r>
        <w:rPr>
          <w:rFonts w:hint="eastAsia"/>
          <w:color w:val="auto"/>
          <w:highlight w:val="none"/>
        </w:rPr>
        <w:t>“优”</w:t>
      </w:r>
      <w:r>
        <w:rPr>
          <w:color w:val="auto"/>
          <w:highlight w:val="none"/>
        </w:rPr>
        <w:t>。</w:t>
      </w:r>
    </w:p>
    <w:p>
      <w:pPr>
        <w:ind w:firstLine="0" w:firstLineChars="0"/>
        <w:jc w:val="center"/>
        <w:rPr>
          <w:rFonts w:ascii="楷体" w:hAnsi="楷体" w:eastAsia="楷体" w:cs="楷体"/>
          <w:color w:val="auto"/>
          <w:sz w:val="24"/>
          <w:szCs w:val="22"/>
          <w:highlight w:val="none"/>
        </w:rPr>
      </w:pPr>
      <w:r>
        <w:rPr>
          <w:rFonts w:hint="eastAsia" w:ascii="楷体" w:hAnsi="楷体" w:eastAsia="楷体" w:cs="楷体"/>
          <w:color w:val="auto"/>
          <w:sz w:val="24"/>
          <w:szCs w:val="22"/>
          <w:highlight w:val="none"/>
        </w:rPr>
        <w:t>表</w:t>
      </w:r>
      <w:r>
        <w:rPr>
          <w:rFonts w:hint="eastAsia" w:ascii="楷体" w:hAnsi="楷体" w:eastAsia="楷体" w:cs="楷体"/>
          <w:color w:val="auto"/>
          <w:sz w:val="24"/>
          <w:szCs w:val="22"/>
          <w:highlight w:val="none"/>
          <w:lang w:val="en-US" w:eastAsia="zh-CN"/>
        </w:rPr>
        <w:t>1  卫生健康发展专项项目</w:t>
      </w:r>
      <w:r>
        <w:rPr>
          <w:rFonts w:hint="eastAsia" w:ascii="楷体" w:hAnsi="楷体" w:eastAsia="楷体" w:cs="楷体"/>
          <w:color w:val="auto"/>
          <w:sz w:val="24"/>
          <w:szCs w:val="22"/>
          <w:highlight w:val="none"/>
        </w:rPr>
        <w:t>绩效评价得分一览表</w:t>
      </w:r>
    </w:p>
    <w:tbl>
      <w:tblPr>
        <w:tblStyle w:val="29"/>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一级指标</w:t>
            </w:r>
          </w:p>
        </w:tc>
        <w:tc>
          <w:tcPr>
            <w:tcW w:w="229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二级指标</w:t>
            </w:r>
          </w:p>
        </w:tc>
        <w:tc>
          <w:tcPr>
            <w:tcW w:w="144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权重</w:t>
            </w:r>
          </w:p>
        </w:tc>
        <w:tc>
          <w:tcPr>
            <w:tcW w:w="1982"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决策指标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项目立项</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tabs>
                <w:tab w:val="left" w:pos="596"/>
              </w:tabs>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绩效目标</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资金投入</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过程指标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资金管理</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9</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组织实施</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产出数量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产出质量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产出时效</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产出成本</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效益指标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社会效益</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highlight w:val="none"/>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可持续影响</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满意度指标</w:t>
            </w:r>
          </w:p>
        </w:tc>
        <w:tc>
          <w:tcPr>
            <w:tcW w:w="2290" w:type="dxa"/>
            <w:tcBorders>
              <w:top w:val="single" w:color="auto" w:sz="4" w:space="0"/>
              <w:left w:val="nil"/>
              <w:bottom w:val="single" w:color="auto" w:sz="4" w:space="0"/>
              <w:right w:val="single" w:color="auto" w:sz="4" w:space="0"/>
            </w:tcBorders>
            <w:vAlign w:val="center"/>
          </w:tcPr>
          <w:p>
            <w:pPr>
              <w:spacing w:line="240" w:lineRule="atLeast"/>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服务对象满意度</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b/>
                <w:bCs/>
                <w:color w:val="auto"/>
                <w:sz w:val="21"/>
                <w:szCs w:val="21"/>
                <w:highlight w:val="none"/>
              </w:rPr>
              <w:t>合计</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highlight w:val="none"/>
              </w:rPr>
            </w:pPr>
            <w:r>
              <w:rPr>
                <w:rFonts w:hint="eastAsia" w:ascii="宋体" w:hAnsi="宋体" w:cs="宋体"/>
                <w:color w:val="auto"/>
                <w:sz w:val="21"/>
                <w:szCs w:val="21"/>
                <w:highlight w:val="none"/>
              </w:rPr>
              <w:t>100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93.01</w:t>
            </w:r>
          </w:p>
        </w:tc>
      </w:tr>
    </w:tbl>
    <w:p>
      <w:pPr>
        <w:pStyle w:val="5"/>
        <w:spacing w:before="204" w:after="204"/>
        <w:rPr>
          <w:color w:val="auto"/>
          <w:highlight w:val="none"/>
        </w:rPr>
      </w:pPr>
      <w:bookmarkStart w:id="43" w:name="_Toc10635"/>
      <w:bookmarkStart w:id="44" w:name="_Toc11291"/>
      <w:r>
        <w:rPr>
          <w:rFonts w:hint="eastAsia"/>
          <w:color w:val="auto"/>
          <w:highlight w:val="none"/>
        </w:rPr>
        <w:t>（二）评价结论</w:t>
      </w:r>
      <w:bookmarkEnd w:id="43"/>
    </w:p>
    <w:p>
      <w:pPr>
        <w:keepNext w:val="0"/>
        <w:keepLines w:val="0"/>
        <w:widowControl/>
        <w:suppressLineNumbers w:val="0"/>
        <w:jc w:val="left"/>
        <w:rPr>
          <w:highlight w:val="none"/>
        </w:rPr>
      </w:pPr>
      <w:r>
        <w:rPr>
          <w:rFonts w:hint="eastAsia"/>
          <w:color w:val="auto"/>
          <w:highlight w:val="none"/>
          <w:lang w:val="en-US" w:eastAsia="zh-CN"/>
        </w:rPr>
        <w:t>南昌市卫生健康管理委员会卫生健康专项资金</w:t>
      </w:r>
      <w:r>
        <w:rPr>
          <w:rFonts w:hint="eastAsia"/>
          <w:color w:val="auto"/>
          <w:highlight w:val="none"/>
        </w:rPr>
        <w:t>项目</w:t>
      </w:r>
      <w:r>
        <w:rPr>
          <w:color w:val="auto"/>
          <w:highlight w:val="none"/>
        </w:rPr>
        <w:t>基本达到预期目标，通过</w:t>
      </w:r>
      <w:r>
        <w:rPr>
          <w:rFonts w:hint="eastAsia"/>
          <w:color w:val="auto"/>
          <w:highlight w:val="none"/>
          <w:lang w:val="en-US" w:eastAsia="zh-CN"/>
        </w:rPr>
        <w:t>开展重大卫生公共专项项目，能够极大降低艾滋病感染率、结核病死亡率、传染病病发率、吸血虫病传染率，有效保障群众生命安全，提高群众生活质量；通过开展基层卫生服务能力建设项目，能够有效</w:t>
      </w:r>
      <w:r>
        <w:rPr>
          <w:rFonts w:hint="eastAsia" w:ascii="宋体" w:hAnsi="宋体" w:cs="黑体"/>
          <w:kern w:val="0"/>
          <w:sz w:val="28"/>
          <w:szCs w:val="28"/>
          <w:highlight w:val="none"/>
          <w:lang w:val="en-US" w:eastAsia="zh-CN" w:bidi="ar-SA"/>
        </w:rPr>
        <w:t>保障农民群众享有安全、高效、便捷、经济的基本医疗、计划生育和公共卫生服务；通过开展国家基本药物制度补助项目，能够稳农村医生服务队伍，保障</w:t>
      </w:r>
      <w:r>
        <w:rPr>
          <w:rFonts w:hint="eastAsia" w:ascii="宋体" w:hAnsi="宋体" w:eastAsia="宋体" w:cs="宋体"/>
          <w:color w:val="000000"/>
          <w:kern w:val="0"/>
          <w:sz w:val="28"/>
          <w:szCs w:val="28"/>
          <w:highlight w:val="none"/>
          <w:lang w:val="en-US" w:eastAsia="zh-CN" w:bidi="ar"/>
        </w:rPr>
        <w:t>所有非政府办社区卫生服务中心基本药物实行网上集中采购、统一配送，基药制度覆盖每个街道；通过开展中医建设资金项目，有效推进中西医“三个中心”建设、示范中医馆建设、重点研究实验室建设、邻里中心热敏灸技术推广应用，促进我市中医事业发展；通过开展计生专项项目，进一步加强我市计划生育工作，提高计划生育管理水平；通过开展医疗卫生服务机构发展专项项目，推动我市医疗体系建设，持续深化医改工作，满足人民日益增长的多层次、高需求的卫生健康需求。</w:t>
      </w:r>
    </w:p>
    <w:p>
      <w:pPr>
        <w:ind w:left="0" w:leftChars="0" w:firstLine="560" w:firstLineChars="200"/>
        <w:rPr>
          <w:color w:val="auto"/>
          <w:highlight w:val="none"/>
        </w:rPr>
      </w:pPr>
      <w:r>
        <w:rPr>
          <w:color w:val="auto"/>
          <w:highlight w:val="none"/>
        </w:rPr>
        <w:t>项目实施过程</w:t>
      </w:r>
      <w:r>
        <w:rPr>
          <w:rFonts w:hint="eastAsia" w:ascii="宋体" w:hAnsi="宋体" w:eastAsia="宋体" w:cs="宋体"/>
          <w:color w:val="000000"/>
          <w:kern w:val="0"/>
          <w:sz w:val="28"/>
          <w:szCs w:val="28"/>
          <w:highlight w:val="none"/>
          <w:lang w:val="en-US" w:eastAsia="zh-CN" w:bidi="ar"/>
        </w:rPr>
        <w:t>中未发现重大违规事项，但存在</w:t>
      </w:r>
      <w:r>
        <w:rPr>
          <w:rFonts w:hint="eastAsia" w:ascii="宋体" w:hAnsi="宋体" w:cs="宋体"/>
          <w:color w:val="000000"/>
          <w:kern w:val="0"/>
          <w:sz w:val="28"/>
          <w:szCs w:val="28"/>
          <w:highlight w:val="none"/>
          <w:lang w:val="en-US" w:eastAsia="zh-CN" w:bidi="ar"/>
        </w:rPr>
        <w:t>部分指标设置不合理</w:t>
      </w:r>
      <w:r>
        <w:rPr>
          <w:rFonts w:hint="eastAsia" w:ascii="宋体" w:hAnsi="宋体" w:eastAsia="宋体" w:cs="宋体"/>
          <w:color w:val="000000"/>
          <w:kern w:val="0"/>
          <w:sz w:val="28"/>
          <w:szCs w:val="28"/>
          <w:highlight w:val="none"/>
          <w:lang w:val="en-US" w:eastAsia="zh-CN" w:bidi="ar"/>
        </w:rPr>
        <w:t>、资金落实程度有待提升、项目实施管理水平有待提高、成本节约率偏高的</w:t>
      </w:r>
      <w:r>
        <w:rPr>
          <w:color w:val="auto"/>
          <w:highlight w:val="none"/>
        </w:rPr>
        <w:t>问题。</w:t>
      </w:r>
    </w:p>
    <w:bookmarkEnd w:id="44"/>
    <w:p>
      <w:pPr>
        <w:pStyle w:val="4"/>
        <w:rPr>
          <w:color w:val="auto"/>
          <w:highlight w:val="none"/>
        </w:rPr>
      </w:pPr>
      <w:bookmarkStart w:id="45" w:name="_Toc14775"/>
      <w:bookmarkStart w:id="46" w:name="_Toc5308"/>
      <w:r>
        <w:rPr>
          <w:rFonts w:hint="eastAsia"/>
          <w:color w:val="auto"/>
          <w:highlight w:val="none"/>
        </w:rPr>
        <w:t>四、绩效评价指标分析</w:t>
      </w:r>
      <w:bookmarkEnd w:id="45"/>
      <w:bookmarkEnd w:id="46"/>
    </w:p>
    <w:p>
      <w:pPr>
        <w:pStyle w:val="5"/>
        <w:spacing w:before="204" w:after="204"/>
        <w:rPr>
          <w:rFonts w:hint="eastAsia" w:eastAsia="宋体"/>
          <w:color w:val="auto"/>
          <w:highlight w:val="none"/>
          <w:lang w:eastAsia="zh-CN"/>
        </w:rPr>
      </w:pPr>
      <w:bookmarkStart w:id="47" w:name="_Toc25121"/>
      <w:bookmarkStart w:id="48" w:name="_Toc26250"/>
      <w:bookmarkStart w:id="49" w:name="_Toc25261"/>
      <w:r>
        <w:rPr>
          <w:rFonts w:hint="eastAsia"/>
          <w:color w:val="auto"/>
          <w:highlight w:val="none"/>
        </w:rPr>
        <w:t>（一）项目决策情况</w:t>
      </w:r>
      <w:bookmarkEnd w:id="47"/>
      <w:bookmarkEnd w:id="48"/>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bookmarkEnd w:id="49"/>
    </w:p>
    <w:p>
      <w:pPr>
        <w:pStyle w:val="6"/>
        <w:bidi w:val="0"/>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rPr>
        <w:t>项目立项</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ind w:firstLine="560"/>
        <w:rPr>
          <w:rFonts w:hint="eastAsia"/>
          <w:b/>
          <w:bCs/>
          <w:color w:val="auto"/>
          <w:highlight w:val="none"/>
          <w:lang w:val="en-US" w:eastAsia="zh-CN"/>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立项依据充分性（</w:t>
      </w:r>
      <w:r>
        <w:rPr>
          <w:rFonts w:hint="eastAsia"/>
          <w:b/>
          <w:bCs/>
          <w:color w:val="auto"/>
          <w:highlight w:val="none"/>
          <w:lang w:val="en-US" w:eastAsia="zh-CN"/>
        </w:rPr>
        <w:t>2</w:t>
      </w:r>
      <w:r>
        <w:rPr>
          <w:rFonts w:hint="eastAsia" w:ascii="Times New Roman" w:eastAsia="宋体"/>
          <w:b/>
          <w:bCs/>
          <w:color w:val="auto"/>
          <w:highlight w:val="none"/>
          <w:lang w:val="en-US" w:eastAsia="zh-CN"/>
        </w:rPr>
        <w:t>分）</w:t>
      </w:r>
    </w:p>
    <w:p>
      <w:pPr>
        <w:ind w:firstLine="560"/>
        <w:rPr>
          <w:rFonts w:hint="eastAsia"/>
          <w:color w:val="auto"/>
          <w:highlight w:val="none"/>
        </w:rPr>
      </w:pPr>
      <w:r>
        <w:rPr>
          <w:rFonts w:hint="eastAsia"/>
          <w:color w:val="auto"/>
          <w:highlight w:val="none"/>
          <w:lang w:val="en-US" w:eastAsia="zh-CN"/>
        </w:rPr>
        <w:t>①重大公共卫生专项项目依据《南昌市人民政府办公厅关于印发南昌市遏制与防治艾滋病“十三五”行动计划的通知》（洪府厅发[2018]75号）、《南昌市人民政府办公厅关于印发南昌市“十三五”结核病防治规划实施方案的通知》（洪府厅发[2018]77号）、《南昌市人民政府办公厅关于进一步加强疫苗流通和预防接种管理工作的实施意见》（洪府厅发[2018]63号）、《江西省人民政府办公厅关于进一步加强新时期血吸虫病防治工作的意见》（赣府厅[2017]94号）等文件设立</w:t>
      </w:r>
      <w:r>
        <w:rPr>
          <w:rFonts w:hint="eastAsia"/>
          <w:color w:val="auto"/>
          <w:highlight w:val="none"/>
        </w:rPr>
        <w:t>。</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②基层卫生机构服务能力建设资金项目依据《南昌市基层医疗卫生机构公共卫生站（科）标准化建设实施方案》（洪卫基卫字[2013]40号）、《南昌市基层医疗机构医联体建设项目实施方案（试行）》（洪卫基卫字[2018]33号）、《南昌市基层医疗机构标准化发热诊室建设实施方案》（洪卫基卫字[2020]25号）、《南昌市村卫生计生服务室标准化建设实施方案》（洪卫基卫字[2016]33号）、《关于在我市基层医疗卫生机构全面实行医疗责任保险的通知》（洪卫基卫字[2016]7号）、《南昌市病媒生物预防控制管理办法》（南昌市人民政府第141号令）等文件设立。</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③国家基本药物制度补助项目依据《南昌市非政府举办的社区卫生服务中心实施国家基本药物制度工作方案（试行）》（洪卫基卫字[2014]21号）、《关于村卫生室实施国家基本药物制度的通知》（洪卫基卫字[2012]13号）、《关于进一步加强乡村医生队伍建设的实施方案》（洪府厅发[2012]145号），《南昌市人民政府关于印发南昌市街道社区卫生服务中心标准化建设实施方案的通知》（洪府发[2014]14号），《关于南昌市城市社区卫生服务机构设置和编制核定有关问题的通知》（洪编办发[2010]48号）等文件设立。</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④中医建设资金项目依据《南昌市中西医“三个中心”建设方案》（洪卫中医字[2019]12号）、《2021年度南昌市中医馆建设方案》、《江西省中医药重点研究室建设方案》、《江西省基层中医药服务能力提升工程“十三五”行动计划实施方案》（赣卫中医字[2017]2号）等文件设立。</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⑤计生专项项目依据《关于调整计划生育特殊困难家庭扶助资金标准的通知》（洪人口字[2014]35号）、《关于进一步加强和完善计划生育利益导向政策的实施办法》（洪人口字[2012]41号）、《江西省免费孕前优生健康检查项目试点专项资金管理办法》《赣财教[2012]92号》、《国家卫生计生委办公厅关于积极推进国家免费孕前优生项目覆盖城镇居民的通知》（国卫办妇幼发[2014]25号）、《关于印发南昌市开展3岁以下婴幼儿照护机构建设试点的实施方案的通知》（洪府厅发[2020]47号）、《计划生育技术服务管理条例》、《南昌市计划生育服务补助资金管理办法》（洪财社[2017]81号）等文件设立。</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⑥医疗卫生服务机构发展专项依据《南昌市人民政府关于印发南昌市公立医院综合改革实施方案的通知》（洪府发[2017]32号）、《南昌市人民政府办公厅关于进一步完善城市公立医院财政投入的实施意见》（洪府厅发[2019]2号）、《南昌市卫生健康委员会 南昌市财政局关于印发南昌市2021年大型医院安防系统建设方案的通知》（洪卫医字[2021]43号），市卫生健康委员会、市委机构编制委员会办公室等部门联合下发《南昌市开展尘肺病攻坚行动实施方案》（洪卫职业字[2019]26号）等文件设立。</w:t>
      </w:r>
    </w:p>
    <w:p>
      <w:pPr>
        <w:pStyle w:val="18"/>
        <w:ind w:left="0" w:leftChars="0" w:firstLine="560" w:firstLineChars="200"/>
        <w:rPr>
          <w:rFonts w:hint="eastAsia"/>
          <w:color w:val="auto"/>
          <w:highlight w:val="none"/>
          <w:lang w:val="en-US" w:eastAsia="zh-CN"/>
        </w:rPr>
      </w:pPr>
      <w:r>
        <w:rPr>
          <w:rFonts w:hint="eastAsia"/>
          <w:color w:val="auto"/>
          <w:highlight w:val="none"/>
          <w:lang w:val="en-US" w:eastAsia="zh-CN"/>
        </w:rPr>
        <w:t>⑦突发公共卫生应急资金项目属于延续性项目，依据《南昌市突发公共卫生事件应急预案》（洪府厅发[2016]8号）等相关文件规定，由市财政局每年安排重大卫生应急专项资金100万元，用于突发公共卫生事件和突发传染病疫情应急处置工作。</w:t>
      </w:r>
    </w:p>
    <w:p>
      <w:pPr>
        <w:pStyle w:val="18"/>
        <w:ind w:left="0" w:leftChars="0" w:firstLine="560" w:firstLineChars="200"/>
        <w:rPr>
          <w:rFonts w:hint="default"/>
          <w:color w:val="auto"/>
          <w:highlight w:val="none"/>
          <w:lang w:val="en-US" w:eastAsia="zh-CN"/>
        </w:rPr>
      </w:pPr>
      <w:r>
        <w:rPr>
          <w:rFonts w:hint="eastAsia"/>
          <w:color w:val="auto"/>
          <w:highlight w:val="none"/>
          <w:lang w:val="en-US" w:eastAsia="zh-CN"/>
        </w:rPr>
        <w:t>⑧疾病应急救助资金项目依据《南昌市人民政府办公厅转发市卫生局等部门关于建立疾病应急救援制度的实施办法》（洪府厅[2014]82号）文件设立。</w:t>
      </w:r>
    </w:p>
    <w:p>
      <w:pPr>
        <w:bidi w:val="0"/>
        <w:rPr>
          <w:rFonts w:hint="default"/>
          <w:color w:val="auto"/>
          <w:highlight w:val="none"/>
          <w:lang w:val="en-US" w:eastAsia="zh-CN"/>
        </w:rPr>
      </w:pPr>
      <w:r>
        <w:rPr>
          <w:rFonts w:hint="eastAsia"/>
          <w:color w:val="auto"/>
          <w:highlight w:val="none"/>
        </w:rPr>
        <w:t>综合上述文件可知，</w:t>
      </w:r>
      <w:r>
        <w:rPr>
          <w:rFonts w:hint="eastAsia"/>
          <w:color w:val="auto"/>
          <w:highlight w:val="none"/>
          <w:lang w:val="en-US" w:eastAsia="zh-CN"/>
        </w:rPr>
        <w:t>卫生健康发展专项项目</w:t>
      </w:r>
      <w:r>
        <w:rPr>
          <w:rFonts w:hint="eastAsia"/>
          <w:color w:val="auto"/>
          <w:highlight w:val="none"/>
        </w:rPr>
        <w:t>与南昌市政策相符，与南昌市</w:t>
      </w:r>
      <w:r>
        <w:rPr>
          <w:rFonts w:hint="eastAsia"/>
          <w:color w:val="auto"/>
          <w:highlight w:val="none"/>
          <w:lang w:val="en-US" w:eastAsia="zh-CN"/>
        </w:rPr>
        <w:t>卫生健康委员会</w:t>
      </w:r>
      <w:r>
        <w:rPr>
          <w:rFonts w:hint="eastAsia"/>
          <w:color w:val="auto"/>
          <w:highlight w:val="none"/>
        </w:rPr>
        <w:t>职责相符，属于</w:t>
      </w:r>
      <w:r>
        <w:rPr>
          <w:rFonts w:hint="eastAsia"/>
          <w:color w:val="auto"/>
          <w:highlight w:val="none"/>
          <w:lang w:val="en-US" w:eastAsia="zh-CN"/>
        </w:rPr>
        <w:t>南昌市卫生健康委员会</w:t>
      </w:r>
      <w:r>
        <w:rPr>
          <w:rFonts w:hint="eastAsia"/>
          <w:color w:val="auto"/>
          <w:highlight w:val="none"/>
        </w:rPr>
        <w:t>履职所需，项目属于公共财政支持的范围，符合地方事权支出责任划分原则，项目立项依据充分。</w:t>
      </w:r>
      <w:r>
        <w:rPr>
          <w:rFonts w:hint="eastAsia" w:ascii="Times New Roman" w:eastAsia="宋体"/>
          <w:color w:val="auto"/>
          <w:highlight w:val="none"/>
          <w:lang w:val="en-US" w:eastAsia="zh-CN"/>
        </w:rPr>
        <w:t>根据评分标准，本项均符合相关要求，分值</w:t>
      </w:r>
      <w:r>
        <w:rPr>
          <w:rFonts w:hint="eastAsia"/>
          <w:color w:val="auto"/>
          <w:highlight w:val="none"/>
          <w:lang w:val="en-US" w:eastAsia="zh-CN"/>
        </w:rPr>
        <w:t>2</w:t>
      </w:r>
      <w:r>
        <w:rPr>
          <w:rFonts w:hint="eastAsia" w:ascii="Times New Roman" w:eastAsia="宋体"/>
          <w:color w:val="auto"/>
          <w:highlight w:val="none"/>
          <w:lang w:val="en-US" w:eastAsia="zh-CN"/>
        </w:rPr>
        <w:t>分，得</w:t>
      </w:r>
      <w:r>
        <w:rPr>
          <w:rFonts w:hint="eastAsia"/>
          <w:color w:val="auto"/>
          <w:highlight w:val="none"/>
          <w:lang w:val="en-US" w:eastAsia="zh-CN"/>
        </w:rPr>
        <w:t>2</w:t>
      </w:r>
      <w:r>
        <w:rPr>
          <w:rFonts w:hint="eastAsia" w:ascii="Times New Roman" w:eastAsia="宋体"/>
          <w:color w:val="auto"/>
          <w:highlight w:val="none"/>
          <w:lang w:val="en-US" w:eastAsia="zh-CN"/>
        </w:rPr>
        <w:t>分。</w:t>
      </w:r>
    </w:p>
    <w:p>
      <w:pPr>
        <w:rPr>
          <w:rFonts w:ascii="宋体" w:hAnsi="宋体" w:cs="宋体"/>
          <w:b/>
          <w:bCs/>
          <w:color w:val="auto"/>
          <w:highlight w:val="none"/>
        </w:rPr>
      </w:pPr>
      <w:r>
        <w:rPr>
          <w:rFonts w:hint="eastAsia" w:ascii="宋体" w:hAnsi="宋体" w:cs="宋体"/>
          <w:b/>
          <w:bCs/>
          <w:color w:val="auto"/>
          <w:highlight w:val="none"/>
        </w:rPr>
        <w:t>（2）立项程序规范性</w:t>
      </w:r>
      <w:r>
        <w:rPr>
          <w:rFonts w:hint="eastAsia" w:ascii="宋体" w:hAnsi="宋体" w:cs="宋体"/>
          <w:b/>
          <w:bCs/>
          <w:color w:val="auto"/>
          <w:highlight w:val="none"/>
          <w:lang w:val="en-US" w:eastAsia="zh-CN"/>
        </w:rPr>
        <w:t>（3分）</w:t>
      </w:r>
    </w:p>
    <w:p>
      <w:pPr>
        <w:bidi w:val="0"/>
        <w:rPr>
          <w:rFonts w:hint="default"/>
          <w:color w:val="auto"/>
          <w:highlight w:val="none"/>
          <w:lang w:val="en-US" w:eastAsia="zh-CN"/>
        </w:rPr>
      </w:pPr>
      <w:r>
        <w:rPr>
          <w:rFonts w:hint="eastAsia"/>
          <w:color w:val="auto"/>
          <w:highlight w:val="none"/>
          <w:lang w:val="en-US" w:eastAsia="zh-CN"/>
        </w:rPr>
        <w:t>卫生健康发展专项资金由财政局发布下拨通知安排资金，各项目均</w:t>
      </w:r>
      <w:r>
        <w:rPr>
          <w:rFonts w:hint="eastAsia"/>
          <w:color w:val="auto"/>
          <w:highlight w:val="none"/>
        </w:rPr>
        <w:t>按照规定的程序申请设立，审批文件、材料符合相关要求，事前已经过集体决策，项目立项程序规范。</w:t>
      </w:r>
      <w:r>
        <w:rPr>
          <w:rFonts w:hint="eastAsia" w:ascii="Times New Roman" w:eastAsia="宋体"/>
          <w:color w:val="auto"/>
          <w:highlight w:val="none"/>
          <w:lang w:val="en-US" w:eastAsia="zh-CN"/>
        </w:rPr>
        <w:t>根据评分标准，本项均符合相关要求，分值</w:t>
      </w:r>
      <w:r>
        <w:rPr>
          <w:rFonts w:hint="eastAsia"/>
          <w:color w:val="auto"/>
          <w:highlight w:val="none"/>
          <w:lang w:val="en-US" w:eastAsia="zh-CN"/>
        </w:rPr>
        <w:t>3</w:t>
      </w:r>
      <w:r>
        <w:rPr>
          <w:rFonts w:hint="eastAsia" w:ascii="Times New Roman" w:eastAsia="宋体"/>
          <w:color w:val="auto"/>
          <w:highlight w:val="none"/>
          <w:lang w:val="en-US" w:eastAsia="zh-CN"/>
        </w:rPr>
        <w:t>分，得</w:t>
      </w:r>
      <w:r>
        <w:rPr>
          <w:rFonts w:hint="eastAsia"/>
          <w:color w:val="auto"/>
          <w:highlight w:val="none"/>
          <w:lang w:val="en-US" w:eastAsia="zh-CN"/>
        </w:rPr>
        <w:t>3</w:t>
      </w:r>
      <w:r>
        <w:rPr>
          <w:rFonts w:hint="eastAsia" w:ascii="Times New Roman" w:eastAsia="宋体"/>
          <w:color w:val="auto"/>
          <w:highlight w:val="none"/>
          <w:lang w:val="en-US" w:eastAsia="zh-CN"/>
        </w:rPr>
        <w:t>分。</w:t>
      </w:r>
    </w:p>
    <w:p>
      <w:pPr>
        <w:pStyle w:val="6"/>
        <w:bidi w:val="0"/>
        <w:rPr>
          <w:rFonts w:hint="eastAsia"/>
          <w:color w:val="auto"/>
          <w:highlight w:val="none"/>
          <w:lang w:val="en-US" w:eastAsia="zh-CN"/>
        </w:rPr>
      </w:pPr>
      <w:r>
        <w:rPr>
          <w:rFonts w:hint="eastAsia"/>
          <w:color w:val="auto"/>
          <w:highlight w:val="none"/>
          <w:lang w:val="en-US" w:eastAsia="zh-CN"/>
        </w:rPr>
        <w:t>2、绩效目标（5分）</w:t>
      </w:r>
    </w:p>
    <w:p>
      <w:pPr>
        <w:bidi w:val="0"/>
        <w:rPr>
          <w:rFonts w:hint="eastAsia"/>
          <w:b/>
          <w:bCs/>
          <w:color w:val="auto"/>
          <w:highlight w:val="none"/>
          <w:lang w:val="en-US" w:eastAsia="zh-CN"/>
        </w:rPr>
      </w:pPr>
      <w:r>
        <w:rPr>
          <w:rFonts w:hint="eastAsia" w:ascii="Times New Roman" w:eastAsia="宋体"/>
          <w:b/>
          <w:bCs/>
          <w:color w:val="auto"/>
          <w:highlight w:val="none"/>
          <w:lang w:val="en-US" w:eastAsia="zh-CN"/>
        </w:rPr>
        <w:t>（1）绩效目标合理性（</w:t>
      </w:r>
      <w:r>
        <w:rPr>
          <w:rFonts w:hint="eastAsia"/>
          <w:b/>
          <w:bCs/>
          <w:color w:val="auto"/>
          <w:highlight w:val="none"/>
          <w:lang w:val="en-US" w:eastAsia="zh-CN"/>
        </w:rPr>
        <w:t>3</w:t>
      </w:r>
      <w:r>
        <w:rPr>
          <w:rFonts w:hint="eastAsia" w:ascii="Times New Roman" w:eastAsia="宋体"/>
          <w:b/>
          <w:bCs/>
          <w:color w:val="auto"/>
          <w:highlight w:val="none"/>
          <w:lang w:val="en-US" w:eastAsia="zh-CN"/>
        </w:rPr>
        <w:t>分）</w:t>
      </w:r>
    </w:p>
    <w:p>
      <w:pPr>
        <w:bidi w:val="0"/>
        <w:rPr>
          <w:rFonts w:hint="default"/>
          <w:color w:val="auto"/>
          <w:highlight w:val="none"/>
          <w:lang w:val="en-US" w:eastAsia="zh-CN"/>
        </w:rPr>
      </w:pPr>
      <w:r>
        <w:rPr>
          <w:rFonts w:hint="eastAsia"/>
          <w:color w:val="auto"/>
          <w:highlight w:val="none"/>
          <w:lang w:val="en-US" w:eastAsia="zh-CN"/>
        </w:rPr>
        <w:t>南昌市卫生健康委员会卫生健康发展专项</w:t>
      </w:r>
      <w:r>
        <w:rPr>
          <w:rFonts w:hint="eastAsia"/>
          <w:color w:val="auto"/>
          <w:highlight w:val="none"/>
        </w:rPr>
        <w:t>项目</w:t>
      </w:r>
      <w:r>
        <w:rPr>
          <w:rFonts w:hint="eastAsia"/>
          <w:color w:val="auto"/>
          <w:highlight w:val="none"/>
          <w:lang w:val="en-US" w:eastAsia="zh-CN"/>
        </w:rPr>
        <w:t>未申报绩效</w:t>
      </w:r>
      <w:r>
        <w:rPr>
          <w:rFonts w:hint="eastAsia"/>
          <w:color w:val="auto"/>
          <w:highlight w:val="none"/>
        </w:rPr>
        <w:t>目标，</w:t>
      </w:r>
      <w:r>
        <w:rPr>
          <w:rFonts w:hint="eastAsia"/>
          <w:color w:val="auto"/>
          <w:highlight w:val="none"/>
          <w:lang w:val="en-US" w:eastAsia="zh-CN"/>
        </w:rPr>
        <w:t>由各子项目申报绩效目标表，明确了各子项目</w:t>
      </w:r>
      <w:r>
        <w:rPr>
          <w:rFonts w:hint="eastAsia" w:cs="宋体"/>
          <w:highlight w:val="none"/>
        </w:rPr>
        <w:t>年度绩效目标</w:t>
      </w:r>
      <w:r>
        <w:rPr>
          <w:rFonts w:hint="eastAsia"/>
          <w:color w:val="auto"/>
          <w:highlight w:val="none"/>
          <w:lang w:eastAsia="zh-CN"/>
        </w:rPr>
        <w:t>，</w:t>
      </w:r>
      <w:r>
        <w:rPr>
          <w:rFonts w:hint="eastAsia" w:cs="宋体"/>
          <w:highlight w:val="none"/>
        </w:rPr>
        <w:t>已设置的绩效目标与实际工作内容相关，项目预期产出效益和效果符合正常业绩水平，已填报的项目绩效目标与对应子项目拟安排的预算资金量相匹配</w:t>
      </w:r>
      <w:r>
        <w:rPr>
          <w:rFonts w:hint="eastAsia"/>
          <w:color w:val="auto"/>
          <w:highlight w:val="none"/>
        </w:rPr>
        <w:t>。</w:t>
      </w:r>
      <w:r>
        <w:rPr>
          <w:rFonts w:hint="eastAsia" w:ascii="Times New Roman" w:eastAsia="宋体"/>
          <w:color w:val="auto"/>
          <w:highlight w:val="none"/>
          <w:lang w:val="en-US" w:eastAsia="zh-CN"/>
        </w:rPr>
        <w:t>根据评分标准，分值</w:t>
      </w:r>
      <w:r>
        <w:rPr>
          <w:rFonts w:hint="eastAsia"/>
          <w:color w:val="auto"/>
          <w:highlight w:val="none"/>
          <w:lang w:val="en-US" w:eastAsia="zh-CN"/>
        </w:rPr>
        <w:t>3</w:t>
      </w:r>
      <w:r>
        <w:rPr>
          <w:rFonts w:hint="eastAsia" w:ascii="Times New Roman" w:eastAsia="宋体"/>
          <w:color w:val="auto"/>
          <w:highlight w:val="none"/>
          <w:lang w:val="en-US" w:eastAsia="zh-CN"/>
        </w:rPr>
        <w:t>分，得</w:t>
      </w:r>
      <w:r>
        <w:rPr>
          <w:rFonts w:hint="eastAsia"/>
          <w:color w:val="auto"/>
          <w:highlight w:val="none"/>
          <w:lang w:val="en-US" w:eastAsia="zh-CN"/>
        </w:rPr>
        <w:t>3</w:t>
      </w:r>
      <w:r>
        <w:rPr>
          <w:rFonts w:hint="eastAsia" w:ascii="Times New Roman" w:eastAsia="宋体"/>
          <w:color w:val="auto"/>
          <w:highlight w:val="none"/>
          <w:lang w:val="en-US" w:eastAsia="zh-CN"/>
        </w:rPr>
        <w:t>分。</w:t>
      </w:r>
    </w:p>
    <w:p>
      <w:pPr>
        <w:bidi w:val="0"/>
        <w:rPr>
          <w:b/>
          <w:bCs/>
          <w:color w:val="auto"/>
          <w:highlight w:val="none"/>
        </w:rPr>
      </w:pPr>
      <w:r>
        <w:rPr>
          <w:rFonts w:hint="eastAsia"/>
          <w:b/>
          <w:bCs/>
          <w:color w:val="auto"/>
          <w:highlight w:val="none"/>
        </w:rPr>
        <w:t>（2）绩效指标明确性</w:t>
      </w:r>
      <w:r>
        <w:rPr>
          <w:rFonts w:hint="eastAsia" w:ascii="Times New Roman" w:eastAsia="宋体"/>
          <w:b/>
          <w:bCs/>
          <w:color w:val="auto"/>
          <w:highlight w:val="none"/>
          <w:lang w:val="en-US" w:eastAsia="zh-CN"/>
        </w:rPr>
        <w:t>（</w:t>
      </w:r>
      <w:r>
        <w:rPr>
          <w:rFonts w:hint="eastAsia"/>
          <w:b/>
          <w:bCs/>
          <w:color w:val="auto"/>
          <w:highlight w:val="none"/>
          <w:lang w:val="en-US" w:eastAsia="zh-CN"/>
        </w:rPr>
        <w:t>2</w:t>
      </w:r>
      <w:r>
        <w:rPr>
          <w:rFonts w:hint="eastAsia" w:ascii="Times New Roman" w:eastAsia="宋体"/>
          <w:b/>
          <w:bCs/>
          <w:color w:val="auto"/>
          <w:highlight w:val="none"/>
          <w:lang w:val="en-US" w:eastAsia="zh-CN"/>
        </w:rPr>
        <w:t>分）</w:t>
      </w:r>
    </w:p>
    <w:p>
      <w:pPr>
        <w:bidi w:val="0"/>
        <w:rPr>
          <w:rFonts w:hint="default"/>
          <w:color w:val="auto"/>
          <w:highlight w:val="none"/>
          <w:lang w:val="en-US" w:eastAsia="zh-CN"/>
        </w:rPr>
      </w:pPr>
      <w:r>
        <w:rPr>
          <w:rFonts w:hint="eastAsia"/>
          <w:color w:val="auto"/>
          <w:highlight w:val="none"/>
          <w:lang w:val="en-US" w:eastAsia="zh-CN"/>
        </w:rPr>
        <w:t>南昌市卫生健康管理委员会卫生健康发展专项</w:t>
      </w:r>
      <w:r>
        <w:rPr>
          <w:color w:val="auto"/>
          <w:highlight w:val="none"/>
        </w:rPr>
        <w:t>项目</w:t>
      </w:r>
      <w:r>
        <w:rPr>
          <w:rFonts w:hint="eastAsia"/>
          <w:color w:val="auto"/>
          <w:highlight w:val="none"/>
          <w:lang w:val="en-US" w:eastAsia="zh-CN"/>
        </w:rPr>
        <w:t>中各子项目</w:t>
      </w:r>
      <w:r>
        <w:rPr>
          <w:rFonts w:hint="eastAsia"/>
          <w:color w:val="auto"/>
          <w:highlight w:val="none"/>
        </w:rPr>
        <w:t>已将项目绩效目标细化分解为具体的绩效指标，</w:t>
      </w:r>
      <w:r>
        <w:rPr>
          <w:rFonts w:hint="eastAsia"/>
          <w:color w:val="auto"/>
          <w:highlight w:val="none"/>
          <w:lang w:val="en-US" w:eastAsia="zh-CN"/>
        </w:rPr>
        <w:t>但部分子项目中指标设置不合理，如子项目计生专项项目中未设置与数项指标相对应的质量指标、时效指标设置不合理、效益指标中经济效益指标设置不合理，未设置可持续影响指标、未设置满意度指标等</w:t>
      </w:r>
      <w:r>
        <w:rPr>
          <w:rFonts w:hint="eastAsia"/>
          <w:color w:val="auto"/>
          <w:highlight w:val="none"/>
        </w:rPr>
        <w:t>。</w:t>
      </w:r>
      <w:r>
        <w:rPr>
          <w:rFonts w:hint="eastAsia" w:ascii="Times New Roman" w:eastAsia="宋体"/>
          <w:color w:val="auto"/>
          <w:highlight w:val="none"/>
          <w:lang w:val="en-US" w:eastAsia="zh-CN"/>
        </w:rPr>
        <w:t>根据评分标准，分值</w:t>
      </w:r>
      <w:r>
        <w:rPr>
          <w:rFonts w:hint="eastAsia"/>
          <w:color w:val="auto"/>
          <w:highlight w:val="none"/>
          <w:lang w:val="en-US" w:eastAsia="zh-CN"/>
        </w:rPr>
        <w:t>2</w:t>
      </w:r>
      <w:r>
        <w:rPr>
          <w:rFonts w:hint="eastAsia" w:ascii="Times New Roman" w:eastAsia="宋体"/>
          <w:color w:val="auto"/>
          <w:highlight w:val="none"/>
          <w:lang w:val="en-US" w:eastAsia="zh-CN"/>
        </w:rPr>
        <w:t>分，得</w:t>
      </w:r>
      <w:r>
        <w:rPr>
          <w:rFonts w:hint="eastAsia"/>
          <w:color w:val="auto"/>
          <w:highlight w:val="none"/>
          <w:lang w:val="en-US" w:eastAsia="zh-CN"/>
        </w:rPr>
        <w:t>0.5</w:t>
      </w:r>
      <w:r>
        <w:rPr>
          <w:rFonts w:hint="eastAsia" w:ascii="Times New Roman" w:eastAsia="宋体"/>
          <w:color w:val="auto"/>
          <w:highlight w:val="none"/>
          <w:lang w:val="en-US" w:eastAsia="zh-CN"/>
        </w:rPr>
        <w:t>分。</w:t>
      </w:r>
    </w:p>
    <w:p>
      <w:pPr>
        <w:pStyle w:val="6"/>
        <w:bidi w:val="0"/>
        <w:rPr>
          <w:rFonts w:hint="eastAsia"/>
          <w:color w:val="auto"/>
          <w:highlight w:val="none"/>
          <w:lang w:val="en-US" w:eastAsia="zh-CN"/>
        </w:rPr>
      </w:pPr>
      <w:r>
        <w:rPr>
          <w:rFonts w:hint="eastAsia"/>
          <w:color w:val="auto"/>
          <w:highlight w:val="none"/>
          <w:lang w:val="en-US" w:eastAsia="zh-CN"/>
        </w:rPr>
        <w:t>3、资金投入（5分）</w:t>
      </w:r>
    </w:p>
    <w:p>
      <w:pPr>
        <w:rPr>
          <w:b/>
          <w:bCs/>
          <w:color w:val="auto"/>
          <w:highlight w:val="none"/>
        </w:rPr>
      </w:pPr>
      <w:r>
        <w:rPr>
          <w:rFonts w:hint="eastAsia" w:ascii="Times New Roman" w:eastAsia="宋体"/>
          <w:b/>
          <w:bCs/>
          <w:color w:val="auto"/>
          <w:highlight w:val="none"/>
          <w:lang w:val="en-US" w:eastAsia="zh-CN"/>
        </w:rPr>
        <w:t>（1）预算编制科学性（</w:t>
      </w:r>
      <w:r>
        <w:rPr>
          <w:rFonts w:hint="eastAsia"/>
          <w:b/>
          <w:bCs/>
          <w:color w:val="auto"/>
          <w:highlight w:val="none"/>
          <w:lang w:val="en-US" w:eastAsia="zh-CN"/>
        </w:rPr>
        <w:t>3</w:t>
      </w:r>
      <w:r>
        <w:rPr>
          <w:rFonts w:hint="eastAsia" w:ascii="Times New Roman" w:eastAsia="宋体"/>
          <w:b/>
          <w:bCs/>
          <w:color w:val="auto"/>
          <w:highlight w:val="none"/>
          <w:lang w:val="en-US" w:eastAsia="zh-CN"/>
        </w:rPr>
        <w:t>分）</w:t>
      </w:r>
    </w:p>
    <w:p>
      <w:pPr>
        <w:ind w:firstLine="560"/>
        <w:rPr>
          <w:color w:val="auto"/>
          <w:highlight w:val="none"/>
        </w:rPr>
      </w:pPr>
      <w:r>
        <w:rPr>
          <w:rFonts w:hint="eastAsia"/>
          <w:color w:val="auto"/>
          <w:highlight w:val="none"/>
          <w:lang w:val="en-US" w:eastAsia="zh-CN"/>
        </w:rPr>
        <w:t>2021年南昌市卫生健康发展专项资金使用由财政局下拨通知安排，</w:t>
      </w:r>
      <w:r>
        <w:rPr>
          <w:rFonts w:hint="eastAsia" w:cs="宋体"/>
          <w:highlight w:val="none"/>
        </w:rPr>
        <w:t>项目资金据实拨付，由市财政局拨付至相关单位</w:t>
      </w:r>
      <w:r>
        <w:rPr>
          <w:rFonts w:hint="eastAsia"/>
          <w:color w:val="auto"/>
          <w:highlight w:val="none"/>
        </w:rPr>
        <w:t>。</w:t>
      </w:r>
      <w:r>
        <w:rPr>
          <w:rFonts w:hint="eastAsia"/>
          <w:color w:val="auto"/>
          <w:highlight w:val="none"/>
          <w:lang w:val="en-US" w:eastAsia="zh-CN"/>
        </w:rPr>
        <w:t>卫生健康发展专项资金预算编制</w:t>
      </w:r>
      <w:r>
        <w:rPr>
          <w:rFonts w:hint="eastAsia" w:cs="宋体"/>
          <w:highlight w:val="none"/>
        </w:rPr>
        <w:t>按照各子项目当年度预计支付金额统筹安排，各子项目预算编制经过科学论证，预算内容与项目内容匹配，预算额度测算依据充分，按照标准编制，预算确定的项目资金量与工作任务相匹配</w:t>
      </w:r>
      <w:r>
        <w:rPr>
          <w:rFonts w:hint="eastAsia" w:cs="宋体"/>
          <w:highlight w:val="none"/>
          <w:lang w:eastAsia="zh-CN"/>
        </w:rPr>
        <w:t>。</w:t>
      </w:r>
      <w:r>
        <w:rPr>
          <w:rFonts w:hint="eastAsia" w:asciiTheme="minorHAnsi" w:eastAsiaTheme="minorEastAsia"/>
          <w:color w:val="auto"/>
          <w:highlight w:val="none"/>
          <w:lang w:val="en-US" w:eastAsia="zh-CN"/>
        </w:rPr>
        <w:t>根据评分标准，分值3分，得3分。</w:t>
      </w:r>
    </w:p>
    <w:p>
      <w:pPr>
        <w:ind w:firstLine="560"/>
        <w:rPr>
          <w:rFonts w:hint="eastAsia"/>
          <w:b/>
          <w:bCs/>
          <w:color w:val="auto"/>
          <w:highlight w:val="none"/>
          <w:lang w:val="en-US" w:eastAsia="zh-CN"/>
        </w:rPr>
      </w:pPr>
      <w:bookmarkStart w:id="50" w:name="_Toc18017"/>
      <w:r>
        <w:rPr>
          <w:rFonts w:hint="eastAsia" w:ascii="Times New Roman" w:eastAsia="宋体"/>
          <w:b/>
          <w:bCs/>
          <w:color w:val="auto"/>
          <w:highlight w:val="none"/>
          <w:lang w:val="en-US" w:eastAsia="zh-CN"/>
        </w:rPr>
        <w:t>（2）资金分配合理性（2分）</w:t>
      </w:r>
    </w:p>
    <w:p>
      <w:pPr>
        <w:bidi w:val="0"/>
        <w:rPr>
          <w:rFonts w:hint="default" w:eastAsia="宋体"/>
          <w:color w:val="auto"/>
          <w:highlight w:val="none"/>
          <w:lang w:val="en-US" w:eastAsia="zh-CN"/>
        </w:rPr>
      </w:pPr>
      <w:r>
        <w:rPr>
          <w:rFonts w:hint="eastAsia" w:cs="宋体"/>
          <w:highlight w:val="none"/>
        </w:rPr>
        <w:t>项目资金主要根据各子项目当年度用款计划统筹安排，根据实际使用资金据实拨付，与项目实际相适应</w:t>
      </w:r>
      <w:r>
        <w:rPr>
          <w:rFonts w:hint="eastAsia"/>
          <w:color w:val="auto"/>
          <w:highlight w:val="none"/>
        </w:rPr>
        <w:t>。</w:t>
      </w:r>
      <w:r>
        <w:rPr>
          <w:rFonts w:hint="eastAsia" w:ascii="Times New Roman" w:eastAsia="宋体"/>
          <w:color w:val="auto"/>
          <w:highlight w:val="none"/>
          <w:lang w:val="en-US" w:eastAsia="zh-CN"/>
        </w:rPr>
        <w:t>根据评分标准，本项均符合相关要求，分值2分，得2分。</w:t>
      </w:r>
    </w:p>
    <w:bookmarkEnd w:id="50"/>
    <w:p>
      <w:pPr>
        <w:pStyle w:val="5"/>
        <w:spacing w:before="204" w:after="204"/>
        <w:rPr>
          <w:rFonts w:hint="eastAsia" w:eastAsia="宋体"/>
          <w:color w:val="auto"/>
          <w:highlight w:val="none"/>
          <w:lang w:eastAsia="zh-CN"/>
        </w:rPr>
      </w:pPr>
      <w:bookmarkStart w:id="51" w:name="_Toc27875"/>
      <w:bookmarkStart w:id="52" w:name="_Toc13899"/>
      <w:bookmarkStart w:id="53" w:name="_Toc11422"/>
      <w:r>
        <w:rPr>
          <w:rFonts w:hint="eastAsia"/>
          <w:color w:val="auto"/>
          <w:highlight w:val="none"/>
        </w:rPr>
        <w:t>（二）项目过程情况</w:t>
      </w:r>
      <w:bookmarkEnd w:id="51"/>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bookmarkEnd w:id="52"/>
    </w:p>
    <w:p>
      <w:pPr>
        <w:pStyle w:val="6"/>
        <w:bidi w:val="0"/>
        <w:rPr>
          <w:rFonts w:hint="eastAsia" w:eastAsia="宋体"/>
          <w:color w:val="auto"/>
          <w:highlight w:val="none"/>
          <w:lang w:eastAsia="zh-CN"/>
        </w:rPr>
      </w:pPr>
      <w:r>
        <w:rPr>
          <w:rFonts w:hint="eastAsia"/>
          <w:color w:val="auto"/>
          <w:highlight w:val="none"/>
          <w:lang w:val="en-US" w:eastAsia="zh-CN"/>
        </w:rPr>
        <w:t>1、</w:t>
      </w:r>
      <w:r>
        <w:rPr>
          <w:rFonts w:hint="eastAsia"/>
          <w:color w:val="auto"/>
          <w:highlight w:val="none"/>
        </w:rPr>
        <w:t>资金管理</w:t>
      </w:r>
      <w:r>
        <w:rPr>
          <w:rFonts w:hint="eastAsia"/>
          <w:color w:val="auto"/>
          <w:highlight w:val="none"/>
          <w:lang w:eastAsia="zh-CN"/>
        </w:rPr>
        <w:t>（</w:t>
      </w:r>
      <w:r>
        <w:rPr>
          <w:rFonts w:hint="eastAsia"/>
          <w:color w:val="auto"/>
          <w:highlight w:val="none"/>
          <w:lang w:val="en-US" w:eastAsia="zh-CN"/>
        </w:rPr>
        <w:t>9分</w:t>
      </w:r>
      <w:r>
        <w:rPr>
          <w:rFonts w:hint="eastAsia"/>
          <w:color w:val="auto"/>
          <w:highlight w:val="none"/>
          <w:lang w:eastAsia="zh-CN"/>
        </w:rPr>
        <w:t>）</w:t>
      </w:r>
    </w:p>
    <w:p>
      <w:pPr>
        <w:bidi w:val="0"/>
        <w:rPr>
          <w:rFonts w:hint="eastAsia"/>
          <w:b/>
          <w:bCs/>
          <w:color w:val="auto"/>
          <w:highlight w:val="none"/>
          <w:lang w:val="en-US" w:eastAsia="zh-CN"/>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资金到位率（2分）</w:t>
      </w:r>
    </w:p>
    <w:p>
      <w:pPr>
        <w:bidi w:val="0"/>
        <w:ind w:left="0" w:leftChars="0" w:firstLine="560" w:firstLineChars="200"/>
        <w:rPr>
          <w:b/>
          <w:bCs/>
          <w:color w:val="auto"/>
          <w:highlight w:val="none"/>
        </w:rPr>
      </w:pPr>
      <w:r>
        <w:rPr>
          <w:rFonts w:hint="eastAsia"/>
          <w:color w:val="auto"/>
          <w:highlight w:val="none"/>
          <w:lang w:val="en-US" w:eastAsia="zh-CN"/>
        </w:rPr>
        <w:t>南昌市卫生健康发展委员会卫生健康发展专项项目预算数为27400万元，实际到位资金25669.3万元，</w:t>
      </w:r>
      <w:r>
        <w:rPr>
          <w:rFonts w:hint="eastAsia"/>
          <w:color w:val="auto"/>
          <w:highlight w:val="none"/>
        </w:rPr>
        <w:t>资金到位率=（实际到位资金/预算资金）*100%=（</w:t>
      </w:r>
      <w:r>
        <w:rPr>
          <w:rFonts w:hint="eastAsia"/>
          <w:color w:val="auto"/>
          <w:highlight w:val="none"/>
          <w:lang w:val="en-US" w:eastAsia="zh-CN"/>
        </w:rPr>
        <w:t>25669.3</w:t>
      </w:r>
      <w:r>
        <w:rPr>
          <w:rFonts w:hint="eastAsia"/>
          <w:color w:val="auto"/>
          <w:highlight w:val="none"/>
        </w:rPr>
        <w:t>/</w:t>
      </w:r>
      <w:r>
        <w:rPr>
          <w:rFonts w:hint="eastAsia"/>
          <w:color w:val="auto"/>
          <w:highlight w:val="none"/>
          <w:lang w:val="en-US" w:eastAsia="zh-CN"/>
        </w:rPr>
        <w:t>27400</w:t>
      </w:r>
      <w:r>
        <w:rPr>
          <w:rFonts w:hint="eastAsia"/>
          <w:color w:val="auto"/>
          <w:highlight w:val="none"/>
        </w:rPr>
        <w:t>）*100%=</w:t>
      </w:r>
      <w:r>
        <w:rPr>
          <w:rFonts w:hint="eastAsia"/>
          <w:color w:val="auto"/>
          <w:highlight w:val="none"/>
          <w:lang w:val="en-US" w:eastAsia="zh-CN"/>
        </w:rPr>
        <w:t>93.68</w:t>
      </w:r>
      <w:r>
        <w:rPr>
          <w:rFonts w:hint="eastAsia"/>
          <w:color w:val="auto"/>
          <w:highlight w:val="none"/>
        </w:rPr>
        <w:t>%，资金落实对项目的保障程度</w:t>
      </w:r>
      <w:r>
        <w:rPr>
          <w:rFonts w:hint="eastAsia"/>
          <w:color w:val="auto"/>
          <w:highlight w:val="none"/>
          <w:lang w:val="en-US" w:eastAsia="zh-CN"/>
        </w:rPr>
        <w:t>一般</w:t>
      </w:r>
      <w:r>
        <w:rPr>
          <w:rFonts w:hint="eastAsia"/>
          <w:color w:val="auto"/>
          <w:highlight w:val="none"/>
          <w:lang w:eastAsia="zh-CN"/>
        </w:rPr>
        <w:t>，</w:t>
      </w:r>
      <w:r>
        <w:rPr>
          <w:rFonts w:hint="eastAsia"/>
          <w:color w:val="auto"/>
          <w:highlight w:val="none"/>
          <w:lang w:val="en-US" w:eastAsia="zh-CN"/>
        </w:rPr>
        <w:t>资金到位率未达100%，主要是由于项目资金据实拨付</w:t>
      </w:r>
      <w:r>
        <w:rPr>
          <w:rFonts w:hint="eastAsia"/>
          <w:color w:val="auto"/>
          <w:highlight w:val="none"/>
        </w:rPr>
        <w:t>。</w:t>
      </w:r>
      <w:r>
        <w:rPr>
          <w:rFonts w:hint="eastAsia" w:ascii="Times New Roman" w:eastAsia="宋体"/>
          <w:color w:val="auto"/>
          <w:highlight w:val="none"/>
          <w:lang w:val="en-US" w:eastAsia="zh-CN"/>
        </w:rPr>
        <w:t>根据评分标准，本项分值2分，得</w:t>
      </w:r>
      <w:r>
        <w:rPr>
          <w:rFonts w:hint="eastAsia"/>
          <w:color w:val="auto"/>
          <w:highlight w:val="none"/>
          <w:lang w:val="en-US" w:eastAsia="zh-CN"/>
        </w:rPr>
        <w:t>1.88</w:t>
      </w:r>
      <w:r>
        <w:rPr>
          <w:rFonts w:hint="eastAsia" w:ascii="Times New Roman" w:eastAsia="宋体"/>
          <w:color w:val="auto"/>
          <w:highlight w:val="none"/>
          <w:lang w:val="en-US" w:eastAsia="zh-CN"/>
        </w:rPr>
        <w:t>分。</w:t>
      </w:r>
    </w:p>
    <w:p>
      <w:pPr>
        <w:bidi w:val="0"/>
        <w:rPr>
          <w:b/>
          <w:bCs/>
          <w:color w:val="auto"/>
          <w:highlight w:val="none"/>
        </w:rPr>
      </w:pPr>
      <w:r>
        <w:rPr>
          <w:rFonts w:hint="eastAsia"/>
          <w:b/>
          <w:bCs/>
          <w:color w:val="auto"/>
          <w:highlight w:val="none"/>
        </w:rPr>
        <w:t>（2）预算执行率</w:t>
      </w:r>
      <w:r>
        <w:rPr>
          <w:rFonts w:hint="eastAsia" w:ascii="Times New Roman" w:eastAsia="宋体"/>
          <w:b/>
          <w:bCs/>
          <w:color w:val="auto"/>
          <w:highlight w:val="none"/>
          <w:lang w:val="en-US" w:eastAsia="zh-CN"/>
        </w:rPr>
        <w:t>（2分）</w:t>
      </w:r>
    </w:p>
    <w:p>
      <w:pPr>
        <w:ind w:firstLine="560"/>
        <w:rPr>
          <w:color w:val="auto"/>
          <w:highlight w:val="none"/>
        </w:rPr>
      </w:pPr>
      <w:r>
        <w:rPr>
          <w:rFonts w:hint="eastAsia"/>
          <w:color w:val="auto"/>
          <w:highlight w:val="none"/>
          <w:lang w:val="en-US" w:eastAsia="zh-CN"/>
        </w:rPr>
        <w:t>南昌市卫生健康发展委员会卫生健康发展专项项目到位资金25669.3万元，实际使用资金25669.3万元，</w:t>
      </w:r>
      <w:r>
        <w:rPr>
          <w:rFonts w:hint="eastAsia"/>
          <w:color w:val="auto"/>
          <w:highlight w:val="none"/>
        </w:rPr>
        <w:t>预算执行率=（实际支出资金/实际到位资金）*100%=（</w:t>
      </w:r>
      <w:r>
        <w:rPr>
          <w:rFonts w:hint="eastAsia"/>
          <w:color w:val="auto"/>
          <w:highlight w:val="none"/>
          <w:lang w:val="en-US" w:eastAsia="zh-CN"/>
        </w:rPr>
        <w:t>25669.3</w:t>
      </w:r>
      <w:r>
        <w:rPr>
          <w:rFonts w:hint="eastAsia"/>
          <w:color w:val="auto"/>
          <w:highlight w:val="none"/>
        </w:rPr>
        <w:t>/</w:t>
      </w:r>
      <w:r>
        <w:rPr>
          <w:rFonts w:hint="eastAsia"/>
          <w:color w:val="auto"/>
          <w:highlight w:val="none"/>
          <w:lang w:val="en-US" w:eastAsia="zh-CN"/>
        </w:rPr>
        <w:t>25669.3</w:t>
      </w:r>
      <w:r>
        <w:rPr>
          <w:rFonts w:hint="eastAsia"/>
          <w:color w:val="auto"/>
          <w:highlight w:val="none"/>
        </w:rPr>
        <w:t>）*100%=100%，预算执行率100%，项目资金为据实拨付。根据评分标准，本项分值2分，得2分。</w:t>
      </w:r>
    </w:p>
    <w:p>
      <w:pPr>
        <w:rPr>
          <w:rFonts w:hint="eastAsia" w:eastAsia="宋体"/>
          <w:b/>
          <w:bCs/>
          <w:color w:val="auto"/>
          <w:highlight w:val="none"/>
          <w:lang w:eastAsia="zh-CN"/>
        </w:rPr>
      </w:pPr>
      <w:r>
        <w:rPr>
          <w:rFonts w:hint="eastAsia"/>
          <w:b/>
          <w:bCs/>
          <w:color w:val="auto"/>
          <w:highlight w:val="none"/>
        </w:rPr>
        <w:t>（</w:t>
      </w:r>
      <w:r>
        <w:rPr>
          <w:rFonts w:hint="eastAsia"/>
          <w:b/>
          <w:bCs/>
          <w:color w:val="auto"/>
          <w:highlight w:val="none"/>
          <w:lang w:val="en-US" w:eastAsia="zh-CN"/>
        </w:rPr>
        <w:t>3</w:t>
      </w:r>
      <w:r>
        <w:rPr>
          <w:rFonts w:hint="eastAsia"/>
          <w:b/>
          <w:bCs/>
          <w:color w:val="auto"/>
          <w:highlight w:val="none"/>
        </w:rPr>
        <w:t>）资金使用合规性</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highlight w:val="none"/>
        </w:rPr>
      </w:pPr>
      <w:r>
        <w:rPr>
          <w:rFonts w:hint="eastAsia"/>
          <w:color w:val="auto"/>
          <w:highlight w:val="none"/>
        </w:rPr>
        <w:t>项目资金</w:t>
      </w:r>
      <w:r>
        <w:rPr>
          <w:rFonts w:hint="eastAsia"/>
          <w:color w:val="auto"/>
          <w:highlight w:val="none"/>
          <w:lang w:val="en-US" w:eastAsia="zh-CN"/>
        </w:rPr>
        <w:t>使用符合专项资金管理办法的规定，主要用于重大公共卫生专项、基层卫生机构服务能力建设资金、国家基本药物制度补助、中医建设资金、计生专项、医疗卫生服务发展专项、突发公共卫生应急资金、疾病应急救助资金等8各种子项目开展，资金的拨付有完整的审批程序和手续，符合项目预算批复的用途，不存在截留、挤占、挪用、虚列支出等情况。根据评分标准，本项均符合相关要求，分值5分，得5分。</w:t>
      </w:r>
    </w:p>
    <w:p>
      <w:pPr>
        <w:pStyle w:val="6"/>
        <w:bidi w:val="0"/>
        <w:rPr>
          <w:rFonts w:hint="eastAsia" w:eastAsia="宋体"/>
          <w:color w:val="auto"/>
          <w:highlight w:val="none"/>
          <w:lang w:eastAsia="zh-CN"/>
        </w:rPr>
      </w:pPr>
      <w:r>
        <w:rPr>
          <w:rFonts w:hint="eastAsia"/>
          <w:color w:val="auto"/>
          <w:highlight w:val="none"/>
          <w:lang w:val="en-US" w:eastAsia="zh-CN"/>
        </w:rPr>
        <w:t>2、</w:t>
      </w:r>
      <w:r>
        <w:rPr>
          <w:rFonts w:hint="eastAsia"/>
          <w:color w:val="auto"/>
          <w:highlight w:val="none"/>
        </w:rPr>
        <w:t>组织实施</w:t>
      </w:r>
      <w:r>
        <w:rPr>
          <w:rFonts w:hint="eastAsia"/>
          <w:color w:val="auto"/>
          <w:highlight w:val="none"/>
          <w:lang w:eastAsia="zh-CN"/>
        </w:rPr>
        <w:t>（</w:t>
      </w:r>
      <w:r>
        <w:rPr>
          <w:rFonts w:hint="eastAsia"/>
          <w:color w:val="auto"/>
          <w:highlight w:val="none"/>
          <w:lang w:val="en-US" w:eastAsia="zh-CN"/>
        </w:rPr>
        <w:t>6分</w:t>
      </w:r>
      <w:r>
        <w:rPr>
          <w:rFonts w:hint="eastAsia"/>
          <w:color w:val="auto"/>
          <w:highlight w:val="none"/>
          <w:lang w:eastAsia="zh-CN"/>
        </w:rPr>
        <w:t>）</w:t>
      </w:r>
    </w:p>
    <w:p>
      <w:pPr>
        <w:rPr>
          <w:b/>
          <w:bCs/>
          <w:color w:val="auto"/>
          <w:highlight w:val="none"/>
        </w:rPr>
      </w:pPr>
      <w:r>
        <w:rPr>
          <w:rFonts w:hint="eastAsia" w:eastAsia="宋体"/>
          <w:b/>
          <w:bCs/>
          <w:color w:val="auto"/>
          <w:highlight w:val="none"/>
          <w:lang w:eastAsia="zh-CN"/>
        </w:rPr>
        <w:t>（</w:t>
      </w:r>
      <w:r>
        <w:rPr>
          <w:rFonts w:hint="eastAsia" w:ascii="Times New Roman" w:eastAsia="宋体"/>
          <w:b/>
          <w:bCs/>
          <w:color w:val="auto"/>
          <w:highlight w:val="none"/>
          <w:lang w:val="en-US" w:eastAsia="zh-CN"/>
        </w:rPr>
        <w:t>1</w:t>
      </w:r>
      <w:r>
        <w:rPr>
          <w:rFonts w:hint="eastAsia" w:eastAsia="宋体"/>
          <w:b/>
          <w:bCs/>
          <w:color w:val="auto"/>
          <w:highlight w:val="none"/>
          <w:lang w:eastAsia="zh-CN"/>
        </w:rPr>
        <w:t>）</w:t>
      </w:r>
      <w:r>
        <w:rPr>
          <w:rFonts w:hint="eastAsia" w:ascii="Times New Roman" w:eastAsia="宋体"/>
          <w:b/>
          <w:bCs/>
          <w:color w:val="auto"/>
          <w:highlight w:val="none"/>
          <w:lang w:val="en-US" w:eastAsia="zh-CN"/>
        </w:rPr>
        <w:t>管理制度健全性（4分）</w:t>
      </w:r>
    </w:p>
    <w:p>
      <w:pPr>
        <w:bidi w:val="0"/>
        <w:rPr>
          <w:rFonts w:hint="default" w:eastAsia="宋体"/>
          <w:color w:val="auto"/>
          <w:highlight w:val="none"/>
          <w:lang w:val="en-US" w:eastAsia="zh-CN"/>
        </w:rPr>
      </w:pPr>
      <w:r>
        <w:rPr>
          <w:rFonts w:hint="eastAsia"/>
          <w:color w:val="auto"/>
          <w:highlight w:val="none"/>
          <w:lang w:val="en-US" w:eastAsia="zh-CN"/>
        </w:rPr>
        <w:t>南昌市卫生健康管理委员会依据《南昌市卫生健康发展专项资金管理办法》进行管理，明确了资金使用范围，资金分配和下达，资金管理与绩效评价，资金监督检查，</w:t>
      </w:r>
      <w:r>
        <w:rPr>
          <w:rFonts w:hint="eastAsia" w:cs="宋体"/>
          <w:highlight w:val="none"/>
        </w:rPr>
        <w:t>管理制度合法、合规、完整</w:t>
      </w:r>
      <w:r>
        <w:rPr>
          <w:rFonts w:hint="eastAsia" w:cs="宋体"/>
          <w:highlight w:val="none"/>
          <w:lang w:eastAsia="zh-CN"/>
        </w:rPr>
        <w:t>。</w:t>
      </w:r>
      <w:r>
        <w:rPr>
          <w:rFonts w:hint="eastAsia" w:ascii="Times New Roman" w:eastAsia="宋体"/>
          <w:color w:val="auto"/>
          <w:highlight w:val="none"/>
          <w:lang w:val="en-US" w:eastAsia="zh-CN"/>
        </w:rPr>
        <w:t>根据评分标准，本项均符合相关要求，分值4分，得4分。</w:t>
      </w:r>
    </w:p>
    <w:p>
      <w:pPr>
        <w:rPr>
          <w:rFonts w:hint="eastAsia" w:eastAsia="宋体"/>
          <w:b/>
          <w:bCs/>
          <w:color w:val="auto"/>
          <w:highlight w:val="none"/>
          <w:lang w:eastAsia="zh-CN"/>
        </w:rPr>
      </w:pPr>
      <w:r>
        <w:rPr>
          <w:rFonts w:hint="eastAsia"/>
          <w:b/>
          <w:bCs/>
          <w:color w:val="auto"/>
          <w:highlight w:val="none"/>
        </w:rPr>
        <w:t>（2）制度执行有效性</w:t>
      </w:r>
      <w:r>
        <w:rPr>
          <w:rFonts w:hint="eastAsia"/>
          <w:b/>
          <w:bCs/>
          <w:color w:val="auto"/>
          <w:highlight w:val="none"/>
          <w:lang w:eastAsia="zh-CN"/>
        </w:rPr>
        <w:t>（</w:t>
      </w:r>
      <w:r>
        <w:rPr>
          <w:rFonts w:hint="eastAsia"/>
          <w:b/>
          <w:bCs/>
          <w:color w:val="auto"/>
          <w:highlight w:val="none"/>
          <w:lang w:val="en-US" w:eastAsia="zh-CN"/>
        </w:rPr>
        <w:t>2分</w:t>
      </w:r>
      <w:r>
        <w:rPr>
          <w:rFonts w:hint="eastAsia"/>
          <w:b/>
          <w:bCs/>
          <w:color w:val="auto"/>
          <w:highlight w:val="none"/>
          <w:lang w:eastAsia="zh-CN"/>
        </w:rPr>
        <w:t>）</w:t>
      </w:r>
    </w:p>
    <w:p>
      <w:pPr>
        <w:ind w:firstLine="560"/>
        <w:rPr>
          <w:rFonts w:hint="default"/>
          <w:b w:val="0"/>
          <w:bCs w:val="0"/>
          <w:color w:val="auto"/>
          <w:highlight w:val="none"/>
          <w:lang w:val="en-US" w:eastAsia="zh-CN"/>
        </w:rPr>
      </w:pPr>
      <w:r>
        <w:rPr>
          <w:rFonts w:hint="eastAsia"/>
          <w:color w:val="auto"/>
          <w:highlight w:val="none"/>
          <w:lang w:val="en-US" w:eastAsia="zh-CN"/>
        </w:rPr>
        <w:t>南昌市卫生健康委员会卫生健康发展专项</w:t>
      </w:r>
      <w:r>
        <w:rPr>
          <w:color w:val="auto"/>
          <w:highlight w:val="none"/>
        </w:rPr>
        <w:t>项</w:t>
      </w:r>
      <w:r>
        <w:rPr>
          <w:rFonts w:hint="eastAsia"/>
          <w:color w:val="auto"/>
          <w:highlight w:val="none"/>
        </w:rPr>
        <w:t>目严格</w:t>
      </w:r>
      <w:r>
        <w:rPr>
          <w:rFonts w:hint="eastAsia"/>
          <w:color w:val="auto"/>
          <w:highlight w:val="none"/>
          <w:lang w:val="en-US" w:eastAsia="zh-CN"/>
        </w:rPr>
        <w:t>按照</w:t>
      </w:r>
      <w:r>
        <w:rPr>
          <w:rFonts w:hint="eastAsia"/>
          <w:color w:val="auto"/>
          <w:highlight w:val="none"/>
        </w:rPr>
        <w:t>《</w:t>
      </w:r>
      <w:r>
        <w:rPr>
          <w:rFonts w:hint="eastAsia"/>
          <w:color w:val="auto"/>
          <w:highlight w:val="none"/>
          <w:lang w:val="en-US" w:eastAsia="zh-CN"/>
        </w:rPr>
        <w:t>南昌市卫生健康发展专项资金管理办法</w:t>
      </w:r>
      <w:r>
        <w:rPr>
          <w:rFonts w:hint="eastAsia"/>
          <w:color w:val="auto"/>
          <w:highlight w:val="none"/>
        </w:rPr>
        <w:t>》</w:t>
      </w:r>
      <w:r>
        <w:rPr>
          <w:rFonts w:hint="eastAsia"/>
          <w:color w:val="auto"/>
          <w:highlight w:val="none"/>
          <w:lang w:val="en-US" w:eastAsia="zh-CN"/>
        </w:rPr>
        <w:t>开展实施，各项目资金按项目申请，经卫健委、财政局等审核通过后据实拨付</w:t>
      </w:r>
      <w:r>
        <w:rPr>
          <w:rFonts w:hint="eastAsia"/>
          <w:color w:val="auto"/>
          <w:highlight w:val="none"/>
        </w:rPr>
        <w:t>。</w:t>
      </w:r>
      <w:r>
        <w:rPr>
          <w:rFonts w:hint="eastAsia" w:ascii="Times New Roman" w:eastAsia="宋体"/>
          <w:color w:val="auto"/>
          <w:highlight w:val="none"/>
          <w:lang w:val="en-US" w:eastAsia="zh-CN"/>
        </w:rPr>
        <w:t>根据评分标准，本项均符合相关要求，分值2分，得2分。</w:t>
      </w:r>
    </w:p>
    <w:bookmarkEnd w:id="53"/>
    <w:p>
      <w:pPr>
        <w:pStyle w:val="5"/>
        <w:spacing w:before="204" w:after="204"/>
        <w:rPr>
          <w:rFonts w:hint="eastAsia" w:eastAsia="宋体"/>
          <w:color w:val="auto"/>
          <w:highlight w:val="none"/>
          <w:lang w:eastAsia="zh-CN"/>
        </w:rPr>
      </w:pPr>
      <w:bookmarkStart w:id="54" w:name="_Toc20989"/>
      <w:bookmarkStart w:id="55" w:name="_Toc32540"/>
      <w:r>
        <w:rPr>
          <w:rFonts w:hint="eastAsia"/>
          <w:color w:val="auto"/>
          <w:highlight w:val="none"/>
        </w:rPr>
        <w:t>（三）项目产出情况</w:t>
      </w:r>
      <w:bookmarkEnd w:id="54"/>
      <w:r>
        <w:rPr>
          <w:rFonts w:hint="eastAsia"/>
          <w:color w:val="auto"/>
          <w:highlight w:val="none"/>
          <w:lang w:eastAsia="zh-CN"/>
        </w:rPr>
        <w:t>（</w:t>
      </w:r>
      <w:r>
        <w:rPr>
          <w:rFonts w:hint="eastAsia"/>
          <w:color w:val="auto"/>
          <w:highlight w:val="none"/>
          <w:lang w:val="en-US" w:eastAsia="zh-CN"/>
        </w:rPr>
        <w:t>35分</w:t>
      </w:r>
      <w:r>
        <w:rPr>
          <w:rFonts w:hint="eastAsia"/>
          <w:color w:val="auto"/>
          <w:highlight w:val="none"/>
          <w:lang w:eastAsia="zh-CN"/>
        </w:rPr>
        <w:t>）</w:t>
      </w:r>
      <w:bookmarkEnd w:id="55"/>
    </w:p>
    <w:p>
      <w:pPr>
        <w:pStyle w:val="6"/>
        <w:bidi w:val="0"/>
        <w:rPr>
          <w:rFonts w:hint="eastAsia"/>
          <w:color w:val="auto"/>
          <w:highlight w:val="none"/>
          <w:lang w:eastAsia="zh-CN"/>
        </w:rPr>
      </w:pPr>
      <w:r>
        <w:rPr>
          <w:rFonts w:hint="eastAsia"/>
          <w:color w:val="auto"/>
          <w:highlight w:val="none"/>
          <w:lang w:val="en-US" w:eastAsia="zh-CN"/>
        </w:rPr>
        <w:t>1、</w:t>
      </w:r>
      <w:r>
        <w:rPr>
          <w:rFonts w:hint="eastAsia"/>
          <w:color w:val="auto"/>
          <w:highlight w:val="none"/>
        </w:rPr>
        <w:t>产出数量</w:t>
      </w:r>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p>
    <w:p>
      <w:pPr>
        <w:bidi w:val="0"/>
        <w:ind w:left="0" w:leftChars="0" w:firstLine="562" w:firstLineChars="200"/>
        <w:rPr>
          <w:rFonts w:hint="eastAsia"/>
          <w:color w:val="auto"/>
          <w:highlight w:val="none"/>
          <w:lang w:val="en-US" w:eastAsia="zh-CN"/>
        </w:rPr>
      </w:pPr>
      <w:r>
        <w:rPr>
          <w:rFonts w:hint="eastAsia" w:ascii="Times New Roman" w:hAnsi="Times New Roman" w:eastAsia="宋体" w:cs="Times New Roman"/>
          <w:b/>
          <w:bCs/>
          <w:color w:val="auto"/>
          <w:kern w:val="2"/>
          <w:sz w:val="28"/>
          <w:szCs w:val="32"/>
          <w:highlight w:val="none"/>
          <w:lang w:val="en-US" w:eastAsia="zh-CN" w:bidi="ar-SA"/>
        </w:rPr>
        <w:t>（1）人群HIV抗体检测人数</w:t>
      </w:r>
      <w:r>
        <w:rPr>
          <w:rFonts w:hint="eastAsia" w:cs="Times New Roman"/>
          <w:b/>
          <w:bCs/>
          <w:color w:val="auto"/>
          <w:kern w:val="2"/>
          <w:sz w:val="28"/>
          <w:szCs w:val="32"/>
          <w:highlight w:val="none"/>
          <w:lang w:val="en-US" w:eastAsia="zh-CN" w:bidi="ar-SA"/>
        </w:rPr>
        <w:t>（2分）</w:t>
      </w:r>
    </w:p>
    <w:p>
      <w:pPr>
        <w:bidi w:val="0"/>
        <w:ind w:left="0" w:leftChars="0" w:firstLine="560" w:firstLineChars="200"/>
        <w:rPr>
          <w:rFonts w:hint="eastAsia"/>
          <w:color w:val="auto"/>
          <w:highlight w:val="none"/>
          <w:lang w:val="en-US" w:eastAsia="zh-CN"/>
        </w:rPr>
      </w:pPr>
      <w:r>
        <w:rPr>
          <w:rFonts w:hint="eastAsia"/>
          <w:color w:val="auto"/>
          <w:highlight w:val="none"/>
          <w:lang w:val="en-US" w:eastAsia="zh-CN"/>
        </w:rPr>
        <w:t>《2021年市级补助资金艾滋病防治项目实施方案》要求：“进一步加强艾滋病检测监测工作，全市完成HIV抗体检测120万人次。”</w:t>
      </w:r>
      <w:r>
        <w:rPr>
          <w:rFonts w:hint="eastAsia" w:ascii="Times New Roman" w:hAnsi="Times New Roman" w:eastAsia="宋体" w:cs="Times New Roman"/>
          <w:color w:val="auto"/>
          <w:kern w:val="2"/>
          <w:sz w:val="28"/>
          <w:szCs w:val="24"/>
          <w:highlight w:val="none"/>
          <w:lang w:val="en-US" w:eastAsia="zh-CN" w:bidi="ar-SA"/>
        </w:rPr>
        <w:t>利用现有艾滋病实验室网络，疾控、医疗和妇幼机构结合重点人群检测、基本公共卫生服务、从业人员健康体检、PITC和婚检等各项工作，扩大HIV筛查覆盖面</w:t>
      </w:r>
      <w:r>
        <w:rPr>
          <w:rFonts w:hint="eastAsia"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2021年全市扩大筛查检测人</w:t>
      </w:r>
      <w:r>
        <w:rPr>
          <w:rFonts w:hint="eastAsia"/>
          <w:color w:val="auto"/>
          <w:highlight w:val="none"/>
          <w:lang w:val="en-US" w:eastAsia="zh-CN"/>
        </w:rPr>
        <w:t>数达156.4496万人。根据评分标准，本项2分，得2分。</w:t>
      </w:r>
    </w:p>
    <w:p>
      <w:pPr>
        <w:pStyle w:val="18"/>
        <w:numPr>
          <w:ilvl w:val="0"/>
          <w:numId w:val="1"/>
        </w:numPr>
        <w:ind w:left="0" w:leftChars="0" w:firstLine="562" w:firstLineChars="200"/>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全市登记结核病数量</w:t>
      </w:r>
      <w:r>
        <w:rPr>
          <w:rFonts w:hint="eastAsia" w:eastAsia="宋体" w:cs="Times New Roman"/>
          <w:b/>
          <w:bCs/>
          <w:color w:val="auto"/>
          <w:kern w:val="2"/>
          <w:sz w:val="28"/>
          <w:szCs w:val="32"/>
          <w:highlight w:val="none"/>
          <w:lang w:val="en-US" w:eastAsia="zh-CN" w:bidi="ar-SA"/>
        </w:rPr>
        <w:t>（2分）</w:t>
      </w:r>
    </w:p>
    <w:p>
      <w:pPr>
        <w:pStyle w:val="18"/>
        <w:numPr>
          <w:ilvl w:val="0"/>
          <w:numId w:val="0"/>
        </w:numPr>
        <w:ind w:firstLine="560" w:firstLineChars="200"/>
        <w:rPr>
          <w:rFonts w:hint="eastAsia"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2021年全市结核病管理信息系统登记活动性肺结核患者3195例，较去年同期3236例，减少41例，减幅1.27%。全市活动性肺结核患者报告发病率为53.04/10万（人口数据均采用2020年人口普查数据）。根据评分标准，本项2分，得2分。</w:t>
      </w:r>
    </w:p>
    <w:p>
      <w:pPr>
        <w:pStyle w:val="18"/>
        <w:numPr>
          <w:ilvl w:val="0"/>
          <w:numId w:val="0"/>
        </w:numPr>
        <w:ind w:leftChars="200"/>
        <w:rPr>
          <w:rFonts w:hint="eastAsia" w:eastAsia="宋体" w:cs="Times New Roman"/>
          <w:color w:val="auto"/>
          <w:kern w:val="2"/>
          <w:sz w:val="28"/>
          <w:szCs w:val="24"/>
          <w:highlight w:val="none"/>
          <w:lang w:val="en-US" w:eastAsia="zh-CN" w:bidi="ar-SA"/>
        </w:rPr>
      </w:pPr>
      <w:r>
        <w:rPr>
          <w:rFonts w:hint="eastAsia" w:eastAsia="宋体" w:cs="Times New Roman"/>
          <w:b/>
          <w:bCs/>
          <w:color w:val="auto"/>
          <w:kern w:val="2"/>
          <w:sz w:val="28"/>
          <w:szCs w:val="32"/>
          <w:highlight w:val="none"/>
          <w:lang w:val="en-US" w:eastAsia="zh-CN" w:bidi="ar-SA"/>
        </w:rPr>
        <w:t>（3）</w:t>
      </w:r>
      <w:r>
        <w:rPr>
          <w:rFonts w:hint="eastAsia" w:ascii="Times New Roman" w:hAnsi="Times New Roman" w:eastAsia="宋体" w:cs="Times New Roman"/>
          <w:b/>
          <w:bCs/>
          <w:color w:val="auto"/>
          <w:kern w:val="2"/>
          <w:sz w:val="28"/>
          <w:szCs w:val="32"/>
          <w:highlight w:val="none"/>
          <w:lang w:val="en-US" w:eastAsia="zh-CN" w:bidi="ar-SA"/>
        </w:rPr>
        <w:t>全市接种乙肝疫苗人数</w:t>
      </w:r>
      <w:r>
        <w:rPr>
          <w:rFonts w:hint="eastAsia" w:eastAsia="宋体" w:cs="Times New Roman"/>
          <w:b/>
          <w:bCs/>
          <w:color w:val="auto"/>
          <w:kern w:val="2"/>
          <w:sz w:val="28"/>
          <w:szCs w:val="32"/>
          <w:highlight w:val="none"/>
          <w:lang w:val="en-US" w:eastAsia="zh-CN" w:bidi="ar-SA"/>
        </w:rPr>
        <w:t>（2分）</w:t>
      </w:r>
    </w:p>
    <w:p>
      <w:pPr>
        <w:pStyle w:val="18"/>
        <w:numPr>
          <w:ilvl w:val="0"/>
          <w:numId w:val="0"/>
        </w:numPr>
        <w:ind w:firstLine="560" w:firstLineChars="200"/>
        <w:rPr>
          <w:rFonts w:hint="eastAsia"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乙型病毒性肝炎简称乙肝，是全球公认的重大卫生问题。它是由乙型肝炎病毒（HBV）引起的，以肝脏病变为主、并可能引起多种器官损害的一种传染性疾病，</w:t>
      </w:r>
      <w:r>
        <w:rPr>
          <w:rFonts w:hint="eastAsia" w:cs="Times New Roman"/>
          <w:color w:val="auto"/>
          <w:kern w:val="2"/>
          <w:sz w:val="28"/>
          <w:szCs w:val="24"/>
          <w:highlight w:val="none"/>
          <w:lang w:val="en-US" w:eastAsia="zh-CN" w:bidi="ar-SA"/>
        </w:rPr>
        <w:t>为降低乙肝发病率，南昌市强化免疫规划工作，</w:t>
      </w:r>
      <w:r>
        <w:rPr>
          <w:rFonts w:hint="eastAsia" w:ascii="Times New Roman" w:hAnsi="Times New Roman" w:eastAsia="宋体" w:cs="Times New Roman"/>
          <w:color w:val="auto"/>
          <w:kern w:val="2"/>
          <w:sz w:val="28"/>
          <w:szCs w:val="24"/>
          <w:highlight w:val="none"/>
          <w:lang w:val="en-US" w:eastAsia="zh-CN" w:bidi="ar-SA"/>
        </w:rPr>
        <w:t>全市乙肝疫苗应种15</w:t>
      </w:r>
      <w:r>
        <w:rPr>
          <w:rFonts w:hint="eastAsia" w:eastAsia="宋体"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1582</w:t>
      </w:r>
      <w:r>
        <w:rPr>
          <w:rFonts w:hint="eastAsia" w:eastAsia="宋体" w:cs="Times New Roman"/>
          <w:color w:val="auto"/>
          <w:kern w:val="2"/>
          <w:sz w:val="28"/>
          <w:szCs w:val="24"/>
          <w:highlight w:val="none"/>
          <w:lang w:val="en-US" w:eastAsia="zh-CN" w:bidi="ar-SA"/>
        </w:rPr>
        <w:t>万人次</w:t>
      </w:r>
      <w:r>
        <w:rPr>
          <w:rFonts w:hint="eastAsia" w:ascii="Times New Roman" w:hAnsi="Times New Roman" w:eastAsia="宋体" w:cs="Times New Roman"/>
          <w:color w:val="auto"/>
          <w:kern w:val="2"/>
          <w:sz w:val="28"/>
          <w:szCs w:val="24"/>
          <w:highlight w:val="none"/>
          <w:lang w:val="en-US" w:eastAsia="zh-CN" w:bidi="ar-SA"/>
        </w:rPr>
        <w:t>，实种15</w:t>
      </w:r>
      <w:r>
        <w:rPr>
          <w:rFonts w:hint="eastAsia" w:eastAsia="宋体"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0487</w:t>
      </w:r>
      <w:r>
        <w:rPr>
          <w:rFonts w:hint="eastAsia" w:eastAsia="宋体" w:cs="Times New Roman"/>
          <w:color w:val="auto"/>
          <w:kern w:val="2"/>
          <w:sz w:val="28"/>
          <w:szCs w:val="24"/>
          <w:highlight w:val="none"/>
          <w:lang w:val="en-US" w:eastAsia="zh-CN" w:bidi="ar-SA"/>
        </w:rPr>
        <w:t>万人次。根据评分标准，本项2分，得2分。</w:t>
      </w:r>
    </w:p>
    <w:p>
      <w:pPr>
        <w:pStyle w:val="18"/>
        <w:numPr>
          <w:ilvl w:val="0"/>
          <w:numId w:val="0"/>
        </w:numPr>
        <w:ind w:leftChars="200"/>
        <w:rPr>
          <w:rFonts w:hint="eastAsia" w:ascii="Times New Roman" w:hAnsi="Times New Roman" w:eastAsia="宋体" w:cs="Times New Roman"/>
          <w:b/>
          <w:bCs/>
          <w:color w:val="auto"/>
          <w:kern w:val="2"/>
          <w:sz w:val="28"/>
          <w:szCs w:val="32"/>
          <w:highlight w:val="none"/>
          <w:lang w:val="en-US" w:eastAsia="zh-CN" w:bidi="ar-SA"/>
        </w:rPr>
      </w:pPr>
      <w:r>
        <w:rPr>
          <w:rFonts w:hint="eastAsia" w:eastAsia="宋体" w:cs="Times New Roman"/>
          <w:b/>
          <w:bCs/>
          <w:color w:val="auto"/>
          <w:kern w:val="2"/>
          <w:sz w:val="28"/>
          <w:szCs w:val="32"/>
          <w:highlight w:val="none"/>
          <w:lang w:val="en-US" w:eastAsia="zh-CN" w:bidi="ar-SA"/>
        </w:rPr>
        <w:t>（4）</w:t>
      </w:r>
      <w:r>
        <w:rPr>
          <w:rFonts w:hint="eastAsia" w:ascii="Times New Roman" w:hAnsi="Times New Roman" w:eastAsia="宋体" w:cs="Times New Roman"/>
          <w:b/>
          <w:bCs/>
          <w:color w:val="auto"/>
          <w:kern w:val="2"/>
          <w:sz w:val="28"/>
          <w:szCs w:val="32"/>
          <w:highlight w:val="none"/>
          <w:lang w:val="en-US" w:eastAsia="zh-CN" w:bidi="ar-SA"/>
        </w:rPr>
        <w:t>全市完成血防询检查病人数</w:t>
      </w:r>
      <w:r>
        <w:rPr>
          <w:rFonts w:hint="eastAsia" w:eastAsia="宋体" w:cs="Times New Roman"/>
          <w:b/>
          <w:bCs/>
          <w:color w:val="auto"/>
          <w:kern w:val="2"/>
          <w:sz w:val="28"/>
          <w:szCs w:val="32"/>
          <w:highlight w:val="none"/>
          <w:lang w:val="en-US" w:eastAsia="zh-CN" w:bidi="ar-SA"/>
        </w:rPr>
        <w:t>（2分）</w:t>
      </w:r>
    </w:p>
    <w:p>
      <w:pPr>
        <w:pStyle w:val="18"/>
        <w:widowControl w:val="0"/>
        <w:numPr>
          <w:ilvl w:val="0"/>
          <w:numId w:val="0"/>
        </w:numPr>
        <w:spacing w:line="360" w:lineRule="auto"/>
        <w:ind w:firstLine="560" w:firstLineChars="200"/>
        <w:jc w:val="both"/>
        <w:rPr>
          <w:rFonts w:hint="eastAsia"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《2021年南昌市血吸虫病防治项目实施方案》要求：开展询查筛查17.8万人。2021年度在各级领导的重视下，在各县（区）和有关部门的大力支持与配合下，</w:t>
      </w:r>
      <w:r>
        <w:rPr>
          <w:rFonts w:hint="eastAsia" w:cs="Times New Roman"/>
          <w:color w:val="auto"/>
          <w:kern w:val="2"/>
          <w:sz w:val="28"/>
          <w:szCs w:val="24"/>
          <w:highlight w:val="none"/>
          <w:lang w:val="en-US" w:eastAsia="zh-CN" w:bidi="ar-SA"/>
        </w:rPr>
        <w:t>南昌</w:t>
      </w:r>
      <w:r>
        <w:rPr>
          <w:rFonts w:hint="eastAsia" w:ascii="Times New Roman" w:hAnsi="Times New Roman" w:eastAsia="宋体" w:cs="Times New Roman"/>
          <w:color w:val="auto"/>
          <w:kern w:val="2"/>
          <w:sz w:val="28"/>
          <w:szCs w:val="24"/>
          <w:highlight w:val="none"/>
          <w:lang w:val="en-US" w:eastAsia="zh-CN" w:bidi="ar-SA"/>
        </w:rPr>
        <w:t>市在做好新冠疫情防控的同时，各项血防工作有序开展，其中完成询检查病26.809</w:t>
      </w:r>
      <w:r>
        <w:rPr>
          <w:rFonts w:hint="eastAsia" w:eastAsia="宋体" w:cs="Times New Roman"/>
          <w:color w:val="auto"/>
          <w:kern w:val="2"/>
          <w:sz w:val="28"/>
          <w:szCs w:val="24"/>
          <w:highlight w:val="none"/>
          <w:lang w:val="en-US" w:eastAsia="zh-CN" w:bidi="ar-SA"/>
        </w:rPr>
        <w:t>5万人。根据评分标准，本项</w:t>
      </w:r>
      <w:r>
        <w:rPr>
          <w:rFonts w:hint="eastAsia" w:cs="Times New Roman"/>
          <w:color w:val="auto"/>
          <w:kern w:val="2"/>
          <w:sz w:val="28"/>
          <w:szCs w:val="24"/>
          <w:highlight w:val="none"/>
          <w:lang w:val="en-US" w:eastAsia="zh-CN" w:bidi="ar-SA"/>
        </w:rPr>
        <w:t>分值</w:t>
      </w:r>
      <w:r>
        <w:rPr>
          <w:rFonts w:hint="eastAsia" w:eastAsia="宋体" w:cs="Times New Roman"/>
          <w:color w:val="auto"/>
          <w:kern w:val="2"/>
          <w:sz w:val="28"/>
          <w:szCs w:val="24"/>
          <w:highlight w:val="none"/>
          <w:lang w:val="en-US" w:eastAsia="zh-CN" w:bidi="ar-SA"/>
        </w:rPr>
        <w:t>2分，得2分。</w:t>
      </w:r>
    </w:p>
    <w:p>
      <w:pPr>
        <w:pStyle w:val="18"/>
        <w:numPr>
          <w:ilvl w:val="0"/>
          <w:numId w:val="2"/>
        </w:numPr>
        <w:ind w:left="0" w:leftChars="0" w:firstLine="562" w:firstLineChars="200"/>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基层卫生计生服务室验收数量</w:t>
      </w:r>
      <w:r>
        <w:rPr>
          <w:rFonts w:hint="eastAsia" w:eastAsia="宋体" w:cs="Times New Roman"/>
          <w:b/>
          <w:bCs/>
          <w:color w:val="auto"/>
          <w:kern w:val="2"/>
          <w:sz w:val="28"/>
          <w:szCs w:val="32"/>
          <w:highlight w:val="none"/>
          <w:lang w:val="en-US" w:eastAsia="zh-CN" w:bidi="ar-SA"/>
        </w:rPr>
        <w:t>（1分）</w:t>
      </w:r>
    </w:p>
    <w:p>
      <w:pPr>
        <w:pStyle w:val="18"/>
        <w:numPr>
          <w:ilvl w:val="0"/>
          <w:numId w:val="0"/>
        </w:numPr>
        <w:ind w:firstLine="560" w:firstLineChars="200"/>
        <w:rPr>
          <w:rFonts w:hint="eastAsia"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《关于申请对我县已完工村卫生计生服务室建设项目验收报告》明确：2021年申请村卫生计生服务室验收31所</w:t>
      </w:r>
      <w:r>
        <w:rPr>
          <w:rFonts w:hint="eastAsia" w:cs="Times New Roman"/>
          <w:color w:val="auto"/>
          <w:kern w:val="2"/>
          <w:sz w:val="28"/>
          <w:szCs w:val="24"/>
          <w:highlight w:val="none"/>
          <w:lang w:val="en-US" w:eastAsia="zh-CN" w:bidi="ar-SA"/>
        </w:rPr>
        <w:t>，均已验收</w:t>
      </w:r>
      <w:r>
        <w:rPr>
          <w:rFonts w:hint="eastAsia" w:ascii="Times New Roman" w:hAnsi="Times New Roman" w:eastAsia="宋体" w:cs="Times New Roman"/>
          <w:color w:val="auto"/>
          <w:kern w:val="2"/>
          <w:sz w:val="28"/>
          <w:szCs w:val="24"/>
          <w:highlight w:val="none"/>
          <w:lang w:val="en-US" w:eastAsia="zh-CN" w:bidi="ar-SA"/>
        </w:rPr>
        <w:t>。</w:t>
      </w:r>
      <w:r>
        <w:rPr>
          <w:rFonts w:hint="eastAsia" w:eastAsia="宋体" w:cs="Times New Roman"/>
          <w:color w:val="auto"/>
          <w:kern w:val="2"/>
          <w:sz w:val="28"/>
          <w:szCs w:val="24"/>
          <w:highlight w:val="none"/>
          <w:lang w:val="en-US" w:eastAsia="zh-CN" w:bidi="ar-SA"/>
        </w:rPr>
        <w:t>根据评分标准，本项1分，得1分。</w:t>
      </w:r>
    </w:p>
    <w:p>
      <w:pPr>
        <w:pStyle w:val="18"/>
        <w:numPr>
          <w:ilvl w:val="0"/>
          <w:numId w:val="2"/>
        </w:numPr>
        <w:ind w:left="0" w:leftChars="0" w:firstLine="562" w:firstLineChars="200"/>
        <w:rPr>
          <w:rFonts w:hint="eastAsia" w:ascii="Times New Roman" w:hAnsi="Times New Roman" w:eastAsia="宋体" w:cs="Times New Roman"/>
          <w:b/>
          <w:bCs/>
          <w:color w:val="auto"/>
          <w:kern w:val="2"/>
          <w:sz w:val="28"/>
          <w:szCs w:val="32"/>
          <w:highlight w:val="none"/>
          <w:lang w:val="en-US" w:eastAsia="zh-CN" w:bidi="ar-SA"/>
        </w:rPr>
      </w:pPr>
      <w:r>
        <w:rPr>
          <w:rFonts w:hint="eastAsia" w:ascii="Times New Roman" w:hAnsi="Times New Roman" w:eastAsia="宋体" w:cs="Times New Roman"/>
          <w:b/>
          <w:bCs/>
          <w:color w:val="auto"/>
          <w:kern w:val="2"/>
          <w:sz w:val="28"/>
          <w:szCs w:val="32"/>
          <w:highlight w:val="none"/>
          <w:lang w:val="en-US" w:eastAsia="zh-CN" w:bidi="ar-SA"/>
        </w:rPr>
        <w:t>乡村医生补助人数</w:t>
      </w:r>
      <w:r>
        <w:rPr>
          <w:rFonts w:hint="eastAsia" w:eastAsia="宋体" w:cs="Times New Roman"/>
          <w:b/>
          <w:bCs/>
          <w:color w:val="auto"/>
          <w:kern w:val="2"/>
          <w:sz w:val="28"/>
          <w:szCs w:val="32"/>
          <w:highlight w:val="none"/>
          <w:lang w:val="en-US" w:eastAsia="zh-CN" w:bidi="ar-SA"/>
        </w:rPr>
        <w:t>（1分）</w:t>
      </w:r>
    </w:p>
    <w:p>
      <w:pPr>
        <w:keepNext w:val="0"/>
        <w:keepLines w:val="0"/>
        <w:widowControl/>
        <w:suppressLineNumbers w:val="0"/>
        <w:ind w:left="0" w:leftChars="0" w:firstLine="560" w:firstLineChars="200"/>
        <w:jc w:val="left"/>
        <w:rPr>
          <w:rFonts w:hint="eastAsia" w:ascii="宋体" w:hAnsi="宋体" w:eastAsia="宋体" w:cs="宋体"/>
          <w:color w:val="000000"/>
          <w:kern w:val="0"/>
          <w:sz w:val="28"/>
          <w:szCs w:val="28"/>
          <w:highlight w:val="none"/>
          <w:lang w:val="en-US" w:eastAsia="zh-CN" w:bidi="ar"/>
        </w:rPr>
      </w:pPr>
      <w:r>
        <w:rPr>
          <w:rFonts w:hint="eastAsia" w:ascii="宋体" w:hAnsi="宋体" w:cs="宋体"/>
          <w:color w:val="000000"/>
          <w:kern w:val="0"/>
          <w:sz w:val="28"/>
          <w:szCs w:val="28"/>
          <w:highlight w:val="none"/>
          <w:lang w:val="en-US" w:eastAsia="zh-CN" w:bidi="ar"/>
        </w:rPr>
        <w:t>南昌市高度重视乡村医生队伍建设，为稳定乡村医生队伍，保障乡村医生合理待遇，财政局下拨了乡村医生实施国家基本药物制度补助，</w:t>
      </w:r>
      <w:r>
        <w:rPr>
          <w:rFonts w:hint="eastAsia" w:ascii="宋体" w:hAnsi="宋体" w:eastAsia="宋体" w:cs="宋体"/>
          <w:color w:val="000000"/>
          <w:kern w:val="0"/>
          <w:sz w:val="28"/>
          <w:szCs w:val="28"/>
          <w:highlight w:val="none"/>
          <w:lang w:val="en-US" w:eastAsia="zh-CN" w:bidi="ar"/>
        </w:rPr>
        <w:t xml:space="preserve"> 2021 年</w:t>
      </w:r>
      <w:r>
        <w:rPr>
          <w:rFonts w:hint="eastAsia" w:ascii="宋体" w:hAnsi="宋体" w:cs="宋体"/>
          <w:color w:val="000000"/>
          <w:kern w:val="0"/>
          <w:sz w:val="28"/>
          <w:szCs w:val="28"/>
          <w:highlight w:val="none"/>
          <w:lang w:val="en-US" w:eastAsia="zh-CN" w:bidi="ar"/>
        </w:rPr>
        <w:t>预计发放</w:t>
      </w:r>
      <w:r>
        <w:rPr>
          <w:rFonts w:hint="eastAsia" w:ascii="宋体" w:hAnsi="宋体" w:eastAsia="宋体" w:cs="宋体"/>
          <w:color w:val="000000"/>
          <w:kern w:val="0"/>
          <w:sz w:val="28"/>
          <w:szCs w:val="28"/>
          <w:highlight w:val="none"/>
          <w:lang w:val="en-US" w:eastAsia="zh-CN" w:bidi="ar"/>
        </w:rPr>
        <w:t xml:space="preserve"> 3110 名乡村医生市级基药补助，实际申请人数为 2804 人。根据评分标准，本项1分，得0.9分。</w:t>
      </w:r>
    </w:p>
    <w:p>
      <w:pPr>
        <w:pStyle w:val="18"/>
        <w:rPr>
          <w:rFonts w:hint="default"/>
          <w:highlight w:val="none"/>
          <w:lang w:val="en-US"/>
        </w:rPr>
      </w:pPr>
      <w:r>
        <w:rPr>
          <w:rFonts w:hint="eastAsia" w:ascii="Times New Roman" w:hAnsi="Times New Roman" w:eastAsia="宋体" w:cs="Times New Roman"/>
          <w:b/>
          <w:bCs/>
          <w:color w:val="auto"/>
          <w:kern w:val="2"/>
          <w:sz w:val="28"/>
          <w:szCs w:val="32"/>
          <w:highlight w:val="none"/>
          <w:lang w:val="en-US" w:eastAsia="zh-CN" w:bidi="ar-SA"/>
        </w:rPr>
        <w:t>（7）灸疗中心年服务患者人数</w:t>
      </w:r>
      <w:r>
        <w:rPr>
          <w:rFonts w:hint="eastAsia" w:eastAsia="宋体" w:cs="Times New Roman"/>
          <w:b/>
          <w:bCs/>
          <w:color w:val="auto"/>
          <w:kern w:val="2"/>
          <w:sz w:val="28"/>
          <w:szCs w:val="32"/>
          <w:highlight w:val="none"/>
          <w:lang w:val="en-US" w:eastAsia="zh-CN" w:bidi="ar-SA"/>
        </w:rPr>
        <w:t>（1分）</w:t>
      </w:r>
    </w:p>
    <w:p>
      <w:pPr>
        <w:pStyle w:val="18"/>
        <w:numPr>
          <w:ilvl w:val="0"/>
          <w:numId w:val="0"/>
        </w:numPr>
        <w:ind w:firstLine="560" w:firstLineChars="200"/>
        <w:rPr>
          <w:rFonts w:hint="eastAsia" w:ascii="宋体" w:hAnsi="宋体" w:eastAsia="宋体" w:cs="宋体"/>
          <w:color w:val="000000"/>
          <w:kern w:val="0"/>
          <w:sz w:val="28"/>
          <w:szCs w:val="28"/>
          <w:highlight w:val="none"/>
          <w:lang w:val="en-US" w:eastAsia="zh-CN" w:bidi="ar"/>
        </w:rPr>
      </w:pPr>
      <w:r>
        <w:rPr>
          <w:rFonts w:hint="eastAsia" w:ascii="宋体" w:hAnsi="宋体" w:eastAsia="宋体" w:cs="宋体"/>
          <w:color w:val="000000"/>
          <w:kern w:val="0"/>
          <w:sz w:val="28"/>
          <w:szCs w:val="28"/>
          <w:highlight w:val="none"/>
          <w:lang w:val="en-US" w:eastAsia="zh-CN" w:bidi="ar"/>
        </w:rPr>
        <w:t>依托中心建设突出中医特色专科，始终坚持针灸结合、针药结合、针推结合的诊疗模式，学科体系逐渐完善</w:t>
      </w:r>
      <w:r>
        <w:rPr>
          <w:rFonts w:hint="eastAsia" w:ascii="Times New Roman" w:hAnsi="Times New Roman" w:eastAsia="宋体" w:cs="Times New Roman"/>
          <w:color w:val="auto"/>
          <w:kern w:val="2"/>
          <w:sz w:val="28"/>
          <w:szCs w:val="24"/>
          <w:highlight w:val="none"/>
          <w:lang w:val="en-US" w:eastAsia="zh-CN" w:bidi="ar-SA"/>
        </w:rPr>
        <w:t>，灸疗中心（热敏灸康复联盟中心）年服务门诊患者18147人次。根据</w:t>
      </w:r>
      <w:r>
        <w:rPr>
          <w:rFonts w:hint="eastAsia" w:ascii="宋体" w:hAnsi="宋体" w:eastAsia="宋体" w:cs="宋体"/>
          <w:color w:val="000000"/>
          <w:kern w:val="0"/>
          <w:sz w:val="28"/>
          <w:szCs w:val="28"/>
          <w:highlight w:val="none"/>
          <w:lang w:val="en-US" w:eastAsia="zh-CN" w:bidi="ar"/>
        </w:rPr>
        <w:t>评分标准，本项1分，得1分。</w:t>
      </w:r>
    </w:p>
    <w:p>
      <w:pPr>
        <w:pStyle w:val="18"/>
        <w:numPr>
          <w:ilvl w:val="0"/>
          <w:numId w:val="0"/>
        </w:numPr>
        <w:ind w:firstLine="562" w:firstLineChars="200"/>
        <w:rPr>
          <w:rFonts w:hint="default"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（8）示范中医馆建设数量</w:t>
      </w:r>
      <w:r>
        <w:rPr>
          <w:rFonts w:hint="eastAsia" w:eastAsia="宋体" w:cs="Times New Roman"/>
          <w:b/>
          <w:bCs/>
          <w:color w:val="auto"/>
          <w:kern w:val="2"/>
          <w:sz w:val="28"/>
          <w:szCs w:val="24"/>
          <w:highlight w:val="none"/>
          <w:lang w:val="en-US" w:eastAsia="zh-CN" w:bidi="ar-SA"/>
        </w:rPr>
        <w:t>（1分）</w:t>
      </w:r>
    </w:p>
    <w:p>
      <w:pPr>
        <w:pStyle w:val="18"/>
        <w:numPr>
          <w:ilvl w:val="0"/>
          <w:numId w:val="0"/>
        </w:numPr>
        <w:ind w:firstLine="560" w:firstLineChars="200"/>
        <w:rPr>
          <w:rFonts w:hint="eastAsia"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为推动全市基层中医药事业的快速发展，提升基层中医药服务能力，南昌市遴选了4家社区卫生服务中心（中心卫生院）开展示范中医馆项目建设，分别是：南昌县三江镇中心卫生院、西湖区系马桩街道社区卫生服务中心、青山湖区南钢街道社区卫生服务中心、红谷滩区沙井卫生服务中心等。根据评分标准，本项1分，得1分。</w:t>
      </w:r>
    </w:p>
    <w:p>
      <w:pPr>
        <w:pStyle w:val="18"/>
        <w:numPr>
          <w:ilvl w:val="0"/>
          <w:numId w:val="0"/>
        </w:numPr>
        <w:ind w:firstLine="562" w:firstLineChars="200"/>
        <w:rPr>
          <w:rFonts w:hint="eastAsia"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（9）全市完成孕前优生健康检查人数</w:t>
      </w:r>
      <w:r>
        <w:rPr>
          <w:rFonts w:hint="eastAsia" w:eastAsia="宋体" w:cs="Times New Roman"/>
          <w:b/>
          <w:bCs/>
          <w:color w:val="auto"/>
          <w:kern w:val="2"/>
          <w:sz w:val="28"/>
          <w:szCs w:val="24"/>
          <w:highlight w:val="none"/>
          <w:lang w:val="en-US" w:eastAsia="zh-CN" w:bidi="ar-SA"/>
        </w:rPr>
        <w:t>（1分）</w:t>
      </w:r>
    </w:p>
    <w:p>
      <w:pPr>
        <w:pStyle w:val="18"/>
        <w:numPr>
          <w:ilvl w:val="0"/>
          <w:numId w:val="0"/>
        </w:numPr>
        <w:ind w:firstLine="560" w:firstLineChars="200"/>
        <w:rPr>
          <w:rFonts w:hint="eastAsia"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南昌市改进了婚检、孕检服务模式，实施婚检孕检全城通做、婚检孕检两检同做，极大的方便了群众。2021年，我市完成孕前优生健康检查31036人，完成年任务114.86%</w:t>
      </w:r>
      <w:r>
        <w:rPr>
          <w:rFonts w:hint="eastAsia" w:eastAsia="宋体" w:cs="Times New Roman"/>
          <w:color w:val="auto"/>
          <w:kern w:val="2"/>
          <w:sz w:val="28"/>
          <w:szCs w:val="24"/>
          <w:highlight w:val="none"/>
          <w:lang w:val="en-US" w:eastAsia="zh-CN" w:bidi="ar-SA"/>
        </w:rPr>
        <w:t>。</w:t>
      </w:r>
      <w:r>
        <w:rPr>
          <w:rFonts w:hint="eastAsia" w:ascii="Times New Roman" w:hAnsi="Times New Roman" w:eastAsia="宋体" w:cs="Times New Roman"/>
          <w:color w:val="auto"/>
          <w:kern w:val="2"/>
          <w:sz w:val="28"/>
          <w:szCs w:val="24"/>
          <w:highlight w:val="none"/>
          <w:lang w:val="en-US" w:eastAsia="zh-CN" w:bidi="ar-SA"/>
        </w:rPr>
        <w:t>根据评分标准，本项1分，得1分</w:t>
      </w:r>
      <w:r>
        <w:rPr>
          <w:rFonts w:hint="eastAsia" w:eastAsia="宋体" w:cs="Times New Roman"/>
          <w:color w:val="auto"/>
          <w:kern w:val="2"/>
          <w:sz w:val="28"/>
          <w:szCs w:val="24"/>
          <w:highlight w:val="none"/>
          <w:lang w:val="en-US" w:eastAsia="zh-CN" w:bidi="ar-SA"/>
        </w:rPr>
        <w:t>。</w:t>
      </w:r>
    </w:p>
    <w:p>
      <w:pPr>
        <w:pStyle w:val="18"/>
        <w:numPr>
          <w:ilvl w:val="0"/>
          <w:numId w:val="0"/>
        </w:numPr>
        <w:ind w:firstLine="562" w:firstLineChars="200"/>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（10）新技术申报数量（1分）</w:t>
      </w:r>
    </w:p>
    <w:p>
      <w:pPr>
        <w:pStyle w:val="18"/>
        <w:numPr>
          <w:ilvl w:val="0"/>
          <w:numId w:val="0"/>
        </w:numPr>
        <w:ind w:left="0" w:leftChars="0" w:firstLine="560" w:firstLineChars="200"/>
        <w:rPr>
          <w:rFonts w:hint="eastAsia" w:eastAsia="宋体" w:cs="Times New Roman"/>
          <w:color w:val="auto"/>
          <w:kern w:val="2"/>
          <w:sz w:val="28"/>
          <w:szCs w:val="24"/>
          <w:highlight w:val="none"/>
          <w:lang w:val="en-US" w:eastAsia="zh-CN" w:bidi="ar-SA"/>
        </w:rPr>
      </w:pPr>
      <w:r>
        <w:rPr>
          <w:rFonts w:hint="eastAsia" w:eastAsia="宋体" w:cs="Times New Roman"/>
          <w:color w:val="auto"/>
          <w:kern w:val="2"/>
          <w:sz w:val="28"/>
          <w:szCs w:val="24"/>
          <w:highlight w:val="none"/>
          <w:lang w:val="en-US" w:eastAsia="zh-CN" w:bidi="ar-SA"/>
        </w:rPr>
        <w:t>2021年南昌市共申报新技术10项，分别是：改良鼻内镜下泪囊鼻腔吻合术在慢性泪囊炎中的应用、腹水双重超滤浓缩回输技术、精子核DNA完整性测定技术在生殖医学中的应用、64层螺旋CT在心律失常及瓣膜介入术前检测左房血栓的临床应用、医院制剂补肾安胎颗粒治疗肾虚型黄体功能不足的开发与应用、3D重建技术在早期肺癌外科的临床应用研究、浅刺温灸治疗气滞血瘀型带状疱疹性神经痛、数字化种植牙外科导板辅助种植体植入技术、右心声学造影发泡技术在中青年隐源性缺血脑卒中患者检测运用、肌筋膜疼痛触发点干针治疗膝关节骨性关节病。</w:t>
      </w:r>
      <w:r>
        <w:rPr>
          <w:rFonts w:hint="eastAsia" w:ascii="Times New Roman" w:hAnsi="Times New Roman" w:eastAsia="宋体" w:cs="Times New Roman"/>
          <w:color w:val="auto"/>
          <w:kern w:val="2"/>
          <w:sz w:val="28"/>
          <w:szCs w:val="24"/>
          <w:highlight w:val="none"/>
          <w:lang w:val="en-US" w:eastAsia="zh-CN" w:bidi="ar-SA"/>
        </w:rPr>
        <w:t>根据评分标准，本项1分，得1分</w:t>
      </w:r>
      <w:r>
        <w:rPr>
          <w:rFonts w:hint="eastAsia" w:eastAsia="宋体" w:cs="Times New Roman"/>
          <w:color w:val="auto"/>
          <w:kern w:val="2"/>
          <w:sz w:val="28"/>
          <w:szCs w:val="24"/>
          <w:highlight w:val="none"/>
          <w:lang w:val="en-US" w:eastAsia="zh-CN" w:bidi="ar-SA"/>
        </w:rPr>
        <w:t>。</w:t>
      </w:r>
    </w:p>
    <w:p>
      <w:pPr>
        <w:pStyle w:val="18"/>
        <w:numPr>
          <w:ilvl w:val="0"/>
          <w:numId w:val="5"/>
        </w:numPr>
        <w:ind w:left="0" w:leftChars="0" w:firstLine="562" w:firstLineChars="200"/>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全年完成食品检测样本批数（1分）</w:t>
      </w:r>
    </w:p>
    <w:p>
      <w:pPr>
        <w:pStyle w:val="18"/>
        <w:numPr>
          <w:ilvl w:val="0"/>
          <w:numId w:val="0"/>
        </w:numPr>
        <w:ind w:firstLine="560" w:firstLineChars="200"/>
        <w:rPr>
          <w:rFonts w:hint="default" w:ascii="Times New Roman" w:hAnsi="Times New Roman" w:eastAsia="宋体" w:cs="Times New Roman"/>
          <w:b/>
          <w:bCs/>
          <w:color w:val="auto"/>
          <w:kern w:val="2"/>
          <w:sz w:val="28"/>
          <w:szCs w:val="24"/>
          <w:highlight w:val="none"/>
          <w:lang w:val="en-US" w:eastAsia="zh-CN" w:bidi="ar-SA"/>
        </w:rPr>
      </w:pPr>
      <w:r>
        <w:rPr>
          <w:rFonts w:hint="eastAsia" w:eastAsia="宋体" w:cs="Times New Roman"/>
          <w:color w:val="auto"/>
          <w:kern w:val="2"/>
          <w:sz w:val="28"/>
          <w:szCs w:val="24"/>
          <w:highlight w:val="none"/>
          <w:lang w:val="en-US" w:eastAsia="zh-CN" w:bidi="ar-SA"/>
        </w:rPr>
        <w:t>南昌市疾控中心2021年市级食品安全风险监测计划监测食品8类，共320批次，涉及全市范围内的食用菌、鲜猪肉、矿泉水、水果、饮料、熟制粮食制品（含焙烤类）、冷冻饮品和熟肉制品等产品流通环节的抽检。检测项目包括理化项目（矿泉水水质分析、元素部分、食品添加剂、农药残留、抗生素等）和微生物项目（卫生指示菌和食源性致病菌）完成率100%。</w:t>
      </w:r>
      <w:r>
        <w:rPr>
          <w:rFonts w:hint="eastAsia" w:ascii="Times New Roman" w:hAnsi="Times New Roman" w:eastAsia="宋体" w:cs="Times New Roman"/>
          <w:color w:val="auto"/>
          <w:kern w:val="2"/>
          <w:sz w:val="28"/>
          <w:szCs w:val="24"/>
          <w:highlight w:val="none"/>
          <w:lang w:val="en-US" w:eastAsia="zh-CN" w:bidi="ar-SA"/>
        </w:rPr>
        <w:t>根据评分标准，本项1分，得1分</w:t>
      </w:r>
      <w:r>
        <w:rPr>
          <w:rFonts w:hint="eastAsia" w:eastAsia="宋体" w:cs="Times New Roman"/>
          <w:color w:val="auto"/>
          <w:kern w:val="2"/>
          <w:sz w:val="28"/>
          <w:szCs w:val="24"/>
          <w:highlight w:val="none"/>
          <w:lang w:val="en-US" w:eastAsia="zh-CN" w:bidi="ar-SA"/>
        </w:rPr>
        <w:t>。</w:t>
      </w:r>
    </w:p>
    <w:p>
      <w:pPr>
        <w:pStyle w:val="6"/>
        <w:rPr>
          <w:rFonts w:hint="eastAsia" w:eastAsia="宋体"/>
          <w:color w:val="auto"/>
          <w:highlight w:val="none"/>
          <w:lang w:eastAsia="zh-CN"/>
        </w:rPr>
      </w:pPr>
      <w:r>
        <w:rPr>
          <w:rFonts w:hint="eastAsia"/>
          <w:color w:val="auto"/>
          <w:highlight w:val="none"/>
        </w:rPr>
        <w:t>2、产出质量</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病人接受治疗比例</w:t>
      </w:r>
      <w:r>
        <w:rPr>
          <w:rFonts w:hint="eastAsia"/>
          <w:b/>
          <w:bCs/>
          <w:color w:val="auto"/>
          <w:highlight w:val="none"/>
          <w:lang w:eastAsia="zh-CN"/>
        </w:rPr>
        <w:t>（</w:t>
      </w:r>
      <w:r>
        <w:rPr>
          <w:rFonts w:hint="eastAsia"/>
          <w:b/>
          <w:bCs/>
          <w:color w:val="auto"/>
          <w:highlight w:val="none"/>
          <w:lang w:val="en-US" w:eastAsia="zh-CN"/>
        </w:rPr>
        <w:t>1分</w:t>
      </w:r>
      <w:r>
        <w:rPr>
          <w:rFonts w:hint="eastAsia"/>
          <w:b/>
          <w:bCs/>
          <w:color w:val="auto"/>
          <w:highlight w:val="none"/>
          <w:lang w:eastAsia="zh-CN"/>
        </w:rPr>
        <w:t>）</w:t>
      </w:r>
    </w:p>
    <w:p>
      <w:pPr>
        <w:ind w:firstLine="560"/>
        <w:rPr>
          <w:rFonts w:hint="default" w:ascii="Times New Roman" w:hAnsi="Times New Roman" w:eastAsia="宋体" w:cs="Times New Roman"/>
          <w:color w:val="auto"/>
          <w:kern w:val="2"/>
          <w:sz w:val="28"/>
          <w:szCs w:val="24"/>
          <w:highlight w:val="none"/>
          <w:lang w:val="en-US" w:eastAsia="zh-CN" w:bidi="ar-SA"/>
        </w:rPr>
      </w:pPr>
      <w:r>
        <w:rPr>
          <w:rFonts w:hint="eastAsia" w:eastAsia="宋体" w:cs="Times New Roman"/>
          <w:color w:val="auto"/>
          <w:kern w:val="2"/>
          <w:sz w:val="28"/>
          <w:szCs w:val="24"/>
          <w:highlight w:val="none"/>
          <w:lang w:val="en-US" w:eastAsia="zh-CN" w:bidi="ar-SA"/>
        </w:rPr>
        <w:t>截止2021年底</w:t>
      </w:r>
      <w:r>
        <w:rPr>
          <w:rFonts w:hint="eastAsia" w:ascii="Times New Roman" w:hAnsi="Times New Roman" w:eastAsia="宋体" w:cs="Times New Roman"/>
          <w:color w:val="auto"/>
          <w:kern w:val="2"/>
          <w:sz w:val="28"/>
          <w:szCs w:val="24"/>
          <w:highlight w:val="none"/>
          <w:lang w:val="en-US" w:eastAsia="zh-CN" w:bidi="ar-SA"/>
        </w:rPr>
        <w:t>，全市存活感染者和病人3346人，其中3094人目前在治，治疗比例92.47%。已启动治疗非在治（脱失）117人，治疗后脱失比例3.50%，未治疗135人，未启动治疗比例4.03%根据评分标准，本项分值1分，得1分。</w:t>
      </w:r>
    </w:p>
    <w:p>
      <w:pPr>
        <w:rPr>
          <w:rFonts w:hint="eastAsia" w:eastAsia="宋体"/>
          <w:b/>
          <w:bCs/>
          <w:color w:val="auto"/>
          <w:highlight w:val="none"/>
          <w:lang w:eastAsia="zh-CN"/>
        </w:rPr>
      </w:pPr>
      <w:r>
        <w:rPr>
          <w:rFonts w:hint="eastAsia"/>
          <w:b/>
          <w:bCs/>
          <w:color w:val="auto"/>
          <w:highlight w:val="none"/>
        </w:rPr>
        <w:t>（2）新病原学阳性肺结核患者耐药筛查率</w:t>
      </w:r>
      <w:r>
        <w:rPr>
          <w:rFonts w:hint="eastAsia"/>
          <w:b/>
          <w:bCs/>
          <w:color w:val="auto"/>
          <w:highlight w:val="none"/>
          <w:lang w:eastAsia="zh-CN"/>
        </w:rPr>
        <w:t>（</w:t>
      </w:r>
      <w:r>
        <w:rPr>
          <w:rFonts w:hint="eastAsia"/>
          <w:b/>
          <w:bCs/>
          <w:color w:val="auto"/>
          <w:highlight w:val="none"/>
          <w:lang w:val="en-US" w:eastAsia="zh-CN"/>
        </w:rPr>
        <w:t>1分</w:t>
      </w:r>
      <w:r>
        <w:rPr>
          <w:rFonts w:hint="eastAsia"/>
          <w:b/>
          <w:bCs/>
          <w:color w:val="auto"/>
          <w:highlight w:val="none"/>
          <w:lang w:eastAsia="zh-CN"/>
        </w:rPr>
        <w:t>）</w:t>
      </w:r>
    </w:p>
    <w:p>
      <w:pPr>
        <w:ind w:firstLine="560"/>
        <w:rPr>
          <w:rFonts w:hint="eastAsia"/>
          <w:color w:val="auto"/>
          <w:highlight w:val="none"/>
          <w:lang w:val="en-US" w:eastAsia="zh-CN"/>
        </w:rPr>
      </w:pPr>
      <w:r>
        <w:rPr>
          <w:rFonts w:hint="eastAsia" w:eastAsia="宋体" w:cs="Times New Roman"/>
          <w:color w:val="auto"/>
          <w:kern w:val="2"/>
          <w:sz w:val="28"/>
          <w:szCs w:val="24"/>
          <w:highlight w:val="none"/>
          <w:lang w:val="en-US" w:eastAsia="zh-CN" w:bidi="ar-SA"/>
        </w:rPr>
        <w:t>2021年全市新病原学</w:t>
      </w:r>
      <w:r>
        <w:rPr>
          <w:rFonts w:hint="eastAsia" w:ascii="Times New Roman" w:hAnsi="Times New Roman" w:eastAsia="宋体" w:cs="Times New Roman"/>
          <w:color w:val="auto"/>
          <w:kern w:val="2"/>
          <w:sz w:val="28"/>
          <w:szCs w:val="24"/>
          <w:highlight w:val="none"/>
          <w:lang w:val="en-US" w:eastAsia="zh-CN" w:bidi="ar-SA"/>
        </w:rPr>
        <w:t>耐药筛查率为86.03%，如期实现十三五规划、遏制结核病行动计划和健康中国各目标</w:t>
      </w:r>
      <w:r>
        <w:rPr>
          <w:rFonts w:hint="eastAsia"/>
          <w:color w:val="auto"/>
          <w:highlight w:val="none"/>
          <w:lang w:val="en-US" w:eastAsia="zh-CN"/>
        </w:rPr>
        <w:t>。根据评分标准，本项分值1分，得1分。</w:t>
      </w:r>
    </w:p>
    <w:p>
      <w:pPr>
        <w:pStyle w:val="18"/>
        <w:numPr>
          <w:ilvl w:val="0"/>
          <w:numId w:val="0"/>
        </w:numPr>
        <w:ind w:leftChars="200"/>
        <w:rPr>
          <w:rFonts w:hint="eastAsia"/>
          <w:color w:val="auto"/>
          <w:highlight w:val="none"/>
          <w:lang w:val="en-US" w:eastAsia="zh-CN"/>
        </w:rPr>
      </w:pPr>
      <w:r>
        <w:rPr>
          <w:rFonts w:hint="eastAsia" w:eastAsia="宋体" w:cs="Times New Roman"/>
          <w:b/>
          <w:bCs/>
          <w:color w:val="auto"/>
          <w:kern w:val="2"/>
          <w:sz w:val="28"/>
          <w:szCs w:val="24"/>
          <w:highlight w:val="none"/>
          <w:lang w:val="en-US" w:eastAsia="zh-CN" w:bidi="ar-SA"/>
        </w:rPr>
        <w:t>（3）</w:t>
      </w:r>
      <w:r>
        <w:rPr>
          <w:rFonts w:hint="eastAsia" w:ascii="Times New Roman" w:hAnsi="Times New Roman" w:eastAsia="宋体" w:cs="Times New Roman"/>
          <w:b/>
          <w:bCs/>
          <w:color w:val="auto"/>
          <w:kern w:val="2"/>
          <w:sz w:val="28"/>
          <w:szCs w:val="24"/>
          <w:highlight w:val="none"/>
          <w:lang w:val="en-US" w:eastAsia="zh-CN" w:bidi="ar-SA"/>
        </w:rPr>
        <w:t>全市接种乙肝疫苗占比率</w:t>
      </w:r>
      <w:r>
        <w:rPr>
          <w:rFonts w:hint="eastAsia" w:cs="Times New Roman"/>
          <w:b/>
          <w:bCs/>
          <w:color w:val="auto"/>
          <w:kern w:val="2"/>
          <w:sz w:val="28"/>
          <w:szCs w:val="24"/>
          <w:highlight w:val="none"/>
          <w:lang w:val="en-US" w:eastAsia="zh-CN" w:bidi="ar-SA"/>
        </w:rPr>
        <w:t>（1分）</w:t>
      </w:r>
    </w:p>
    <w:p>
      <w:pPr>
        <w:pStyle w:val="18"/>
        <w:numPr>
          <w:ilvl w:val="0"/>
          <w:numId w:val="0"/>
        </w:numPr>
        <w:ind w:firstLine="560" w:firstLineChars="200"/>
        <w:rPr>
          <w:rFonts w:hint="eastAsia"/>
          <w:color w:val="auto"/>
          <w:highlight w:val="none"/>
          <w:lang w:val="en-US" w:eastAsia="zh-CN"/>
        </w:rPr>
      </w:pPr>
      <w:r>
        <w:rPr>
          <w:rFonts w:hint="eastAsia"/>
          <w:color w:val="auto"/>
          <w:highlight w:val="none"/>
          <w:lang w:val="en-US" w:eastAsia="zh-CN"/>
        </w:rPr>
        <w:t>《2021年市级补助资金国家免疫规划项目实施方案》明确：乙肝疫苗、卡介疫苗、脊灰疫苗、百白破疫苗（包括白破疫苗）、流脑疫苗、乙脑疫苗、甲肝疫苗，适龄儿童接种率，以乡为单位，达90%以上。全市乙肝疫苗接种率为99.28%。根据评分标准，本项1分，得1分。</w:t>
      </w:r>
    </w:p>
    <w:p>
      <w:pPr>
        <w:pStyle w:val="18"/>
        <w:numPr>
          <w:ilvl w:val="0"/>
          <w:numId w:val="0"/>
        </w:numPr>
        <w:ind w:leftChars="200"/>
        <w:rPr>
          <w:rFonts w:hint="eastAsia" w:ascii="Times New Roman" w:hAnsi="Times New Roman" w:eastAsia="宋体" w:cs="Times New Roman"/>
          <w:b/>
          <w:bCs/>
          <w:color w:val="auto"/>
          <w:kern w:val="2"/>
          <w:sz w:val="28"/>
          <w:szCs w:val="24"/>
          <w:highlight w:val="none"/>
          <w:lang w:val="en-US" w:eastAsia="zh-CN" w:bidi="ar-SA"/>
        </w:rPr>
      </w:pPr>
      <w:r>
        <w:rPr>
          <w:rFonts w:hint="eastAsia" w:eastAsia="宋体" w:cs="Times New Roman"/>
          <w:b/>
          <w:bCs/>
          <w:color w:val="auto"/>
          <w:kern w:val="2"/>
          <w:sz w:val="28"/>
          <w:szCs w:val="24"/>
          <w:highlight w:val="none"/>
          <w:lang w:val="en-US" w:eastAsia="zh-CN" w:bidi="ar-SA"/>
        </w:rPr>
        <w:t>（4）</w:t>
      </w:r>
      <w:r>
        <w:rPr>
          <w:rFonts w:hint="eastAsia" w:ascii="Times New Roman" w:hAnsi="Times New Roman" w:eastAsia="宋体" w:cs="Times New Roman"/>
          <w:b/>
          <w:bCs/>
          <w:color w:val="auto"/>
          <w:kern w:val="2"/>
          <w:sz w:val="28"/>
          <w:szCs w:val="24"/>
          <w:highlight w:val="none"/>
          <w:lang w:val="en-US" w:eastAsia="zh-CN" w:bidi="ar-SA"/>
        </w:rPr>
        <w:t>全市血防治病人数占比率</w:t>
      </w:r>
      <w:r>
        <w:rPr>
          <w:rFonts w:hint="eastAsia" w:cs="Times New Roman"/>
          <w:b/>
          <w:bCs/>
          <w:color w:val="auto"/>
          <w:kern w:val="2"/>
          <w:sz w:val="28"/>
          <w:szCs w:val="24"/>
          <w:highlight w:val="none"/>
          <w:lang w:val="en-US" w:eastAsia="zh-CN" w:bidi="ar-SA"/>
        </w:rPr>
        <w:t>（1分）</w:t>
      </w:r>
    </w:p>
    <w:p>
      <w:pPr>
        <w:pStyle w:val="18"/>
        <w:widowControl w:val="0"/>
        <w:numPr>
          <w:ilvl w:val="0"/>
          <w:numId w:val="0"/>
        </w:numPr>
        <w:spacing w:line="360" w:lineRule="auto"/>
        <w:ind w:firstLine="560" w:firstLineChars="200"/>
        <w:jc w:val="both"/>
        <w:rPr>
          <w:rFonts w:hint="eastAsia" w:eastAsia="宋体"/>
          <w:color w:val="auto"/>
          <w:highlight w:val="none"/>
          <w:lang w:val="en-US" w:eastAsia="zh-CN"/>
        </w:rPr>
      </w:pPr>
      <w:r>
        <w:rPr>
          <w:rFonts w:hint="eastAsia" w:eastAsia="宋体"/>
          <w:color w:val="auto"/>
          <w:highlight w:val="none"/>
          <w:lang w:val="en-US" w:eastAsia="zh-CN"/>
        </w:rPr>
        <w:t>全市共治疗病人（含扩大化疗）10937人次，完成治病人数占比率72.91%。本项1分，根据评分标准，本项未达标，得0.73分。</w:t>
      </w:r>
    </w:p>
    <w:p>
      <w:pPr>
        <w:pStyle w:val="18"/>
        <w:numPr>
          <w:ilvl w:val="0"/>
          <w:numId w:val="6"/>
        </w:numPr>
        <w:ind w:left="0" w:leftChars="0" w:firstLine="562" w:firstLineChars="200"/>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基层卫生计生服务室验收合格率</w:t>
      </w:r>
      <w:r>
        <w:rPr>
          <w:rFonts w:hint="eastAsia" w:cs="Times New Roman"/>
          <w:b/>
          <w:bCs/>
          <w:color w:val="auto"/>
          <w:kern w:val="2"/>
          <w:sz w:val="28"/>
          <w:szCs w:val="24"/>
          <w:highlight w:val="none"/>
          <w:lang w:val="en-US" w:eastAsia="zh-CN" w:bidi="ar-SA"/>
        </w:rPr>
        <w:t>（1分）</w:t>
      </w:r>
    </w:p>
    <w:p>
      <w:pPr>
        <w:pStyle w:val="18"/>
        <w:widowControl w:val="0"/>
        <w:numPr>
          <w:ilvl w:val="0"/>
          <w:numId w:val="0"/>
        </w:numPr>
        <w:spacing w:line="360" w:lineRule="auto"/>
        <w:jc w:val="both"/>
        <w:rPr>
          <w:rFonts w:hint="eastAsia"/>
          <w:color w:val="auto"/>
          <w:highlight w:val="none"/>
          <w:lang w:val="en-US" w:eastAsia="zh-CN"/>
        </w:rPr>
      </w:pPr>
      <w:r>
        <w:rPr>
          <w:rFonts w:hint="eastAsia" w:eastAsia="宋体"/>
          <w:color w:val="auto"/>
          <w:highlight w:val="none"/>
          <w:lang w:val="en-US" w:eastAsia="zh-CN"/>
        </w:rPr>
        <w:t>《关于申请对我县已完工村卫生计生服务</w:t>
      </w:r>
      <w:r>
        <w:rPr>
          <w:rFonts w:hint="eastAsia"/>
          <w:color w:val="auto"/>
          <w:highlight w:val="none"/>
          <w:lang w:val="en-US" w:eastAsia="zh-CN"/>
        </w:rPr>
        <w:t>室</w:t>
      </w:r>
      <w:r>
        <w:rPr>
          <w:rFonts w:hint="eastAsia" w:eastAsia="宋体"/>
          <w:color w:val="auto"/>
          <w:highlight w:val="none"/>
          <w:lang w:val="en-US" w:eastAsia="zh-CN"/>
        </w:rPr>
        <w:t>建设项目验收的报告》明确：卫生计生服务室申请验收31所，验收合格率100%。根据评分标准，本项1分，得1分。</w:t>
      </w:r>
    </w:p>
    <w:p>
      <w:pPr>
        <w:pStyle w:val="18"/>
        <w:numPr>
          <w:ilvl w:val="0"/>
          <w:numId w:val="6"/>
        </w:numPr>
        <w:ind w:left="0" w:leftChars="0" w:firstLine="562" w:firstLineChars="200"/>
        <w:rPr>
          <w:rFonts w:hint="default" w:ascii="Times New Roman" w:hAnsi="Times New Roman" w:eastAsia="宋体"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补助发放合规性（1分）</w:t>
      </w:r>
    </w:p>
    <w:p>
      <w:pPr>
        <w:pStyle w:val="18"/>
        <w:numPr>
          <w:ilvl w:val="0"/>
          <w:numId w:val="0"/>
        </w:numPr>
        <w:ind w:firstLine="560" w:firstLineChars="200"/>
        <w:rPr>
          <w:rFonts w:hint="eastAsia" w:eastAsia="宋体"/>
          <w:color w:val="auto"/>
          <w:highlight w:val="none"/>
          <w:lang w:val="en-US" w:eastAsia="zh-CN"/>
        </w:rPr>
      </w:pPr>
      <w:r>
        <w:rPr>
          <w:rFonts w:hint="eastAsia" w:ascii="Times New Roman" w:hAnsi="Times New Roman" w:eastAsia="宋体" w:cs="Times New Roman"/>
          <w:color w:val="auto"/>
          <w:kern w:val="2"/>
          <w:sz w:val="28"/>
          <w:szCs w:val="24"/>
          <w:highlight w:val="none"/>
          <w:lang w:val="en-US" w:eastAsia="zh-CN" w:bidi="ar-SA"/>
        </w:rPr>
        <w:t>乡村医生补助依据《关于提前下达2021年乡村医生实施国家基本药物制度市本级补助资金的通知》(洪财社指[2021]25号）</w:t>
      </w:r>
      <w:r>
        <w:rPr>
          <w:rFonts w:hint="eastAsia" w:cs="Times New Roman"/>
          <w:color w:val="auto"/>
          <w:kern w:val="2"/>
          <w:sz w:val="28"/>
          <w:szCs w:val="24"/>
          <w:highlight w:val="none"/>
          <w:lang w:val="en-US" w:eastAsia="zh-CN" w:bidi="ar-SA"/>
        </w:rPr>
        <w:t>、《关于下达2021年度乡村医生实施国家基本药物制度实际结算补助资金的通知》（洪财社指[2021]25号）等文件下拨。</w:t>
      </w:r>
      <w:r>
        <w:rPr>
          <w:rFonts w:hint="eastAsia" w:eastAsia="宋体"/>
          <w:color w:val="auto"/>
          <w:highlight w:val="none"/>
          <w:lang w:val="en-US" w:eastAsia="zh-CN"/>
        </w:rPr>
        <w:t>根据评分标准，本项1分，得1分。</w:t>
      </w:r>
    </w:p>
    <w:p>
      <w:pPr>
        <w:pStyle w:val="18"/>
        <w:numPr>
          <w:ilvl w:val="0"/>
          <w:numId w:val="6"/>
        </w:numPr>
        <w:ind w:left="0" w:leftChars="0" w:firstLine="562" w:firstLineChars="200"/>
        <w:rPr>
          <w:rFonts w:hint="eastAsia"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住院患者上涨率（1分）</w:t>
      </w:r>
    </w:p>
    <w:p>
      <w:pPr>
        <w:pStyle w:val="18"/>
        <w:numPr>
          <w:ilvl w:val="0"/>
          <w:numId w:val="0"/>
        </w:numPr>
        <w:ind w:firstLine="560" w:firstLineChars="200"/>
        <w:rPr>
          <w:rFonts w:hint="eastAsia" w:eastAsia="宋体"/>
          <w:color w:val="auto"/>
          <w:highlight w:val="none"/>
          <w:lang w:val="en-US" w:eastAsia="zh-CN"/>
        </w:rPr>
      </w:pPr>
      <w:r>
        <w:rPr>
          <w:rFonts w:hint="eastAsia" w:cs="Times New Roman"/>
          <w:color w:val="auto"/>
          <w:kern w:val="2"/>
          <w:sz w:val="28"/>
          <w:szCs w:val="24"/>
          <w:highlight w:val="none"/>
          <w:lang w:val="en-US" w:eastAsia="zh-CN" w:bidi="ar-SA"/>
        </w:rPr>
        <w:t>灸疗中心年服务门诊患者18147人次，同比上涨23%；住院患者4207人次，同比上涨50%，创历史新高。</w:t>
      </w:r>
      <w:r>
        <w:rPr>
          <w:rFonts w:hint="eastAsia" w:eastAsia="宋体"/>
          <w:color w:val="auto"/>
          <w:highlight w:val="none"/>
          <w:lang w:val="en-US" w:eastAsia="zh-CN"/>
        </w:rPr>
        <w:t>根据评分标准，本项1分，得1分。</w:t>
      </w:r>
    </w:p>
    <w:p>
      <w:pPr>
        <w:pStyle w:val="18"/>
        <w:numPr>
          <w:ilvl w:val="0"/>
          <w:numId w:val="6"/>
        </w:numPr>
        <w:ind w:left="0" w:leftChars="0" w:firstLine="562" w:firstLineChars="200"/>
        <w:rPr>
          <w:rFonts w:hint="default"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示范中医馆建设规范性（1分）</w:t>
      </w:r>
    </w:p>
    <w:p>
      <w:pPr>
        <w:pStyle w:val="18"/>
        <w:widowControl w:val="0"/>
        <w:numPr>
          <w:ilvl w:val="0"/>
          <w:numId w:val="0"/>
        </w:numPr>
        <w:spacing w:line="360" w:lineRule="auto"/>
        <w:ind w:firstLine="560" w:firstLineChars="200"/>
        <w:jc w:val="both"/>
        <w:rPr>
          <w:rFonts w:hint="eastAsia" w:eastAsia="宋体"/>
          <w:color w:val="auto"/>
          <w:highlight w:val="none"/>
          <w:lang w:val="en-US" w:eastAsia="zh-CN"/>
        </w:rPr>
      </w:pPr>
      <w:r>
        <w:rPr>
          <w:rFonts w:hint="eastAsia" w:cs="Times New Roman"/>
          <w:color w:val="auto"/>
          <w:kern w:val="2"/>
          <w:sz w:val="28"/>
          <w:szCs w:val="24"/>
          <w:highlight w:val="none"/>
          <w:lang w:val="en-US" w:eastAsia="zh-CN" w:bidi="ar-SA"/>
        </w:rPr>
        <w:t>示范中医馆项目依据《2021年南昌市示范中医馆建设项目任务方案》建设实施，资金依据《关于下达2021年市级中医建设专项资金的通知》（洪财社指[2021]105号）拨付。</w:t>
      </w:r>
      <w:r>
        <w:rPr>
          <w:rFonts w:hint="eastAsia" w:eastAsia="宋体"/>
          <w:color w:val="auto"/>
          <w:highlight w:val="none"/>
          <w:lang w:val="en-US" w:eastAsia="zh-CN"/>
        </w:rPr>
        <w:t>根据评分标准，本项</w:t>
      </w:r>
      <w:r>
        <w:rPr>
          <w:rFonts w:hint="eastAsia"/>
          <w:color w:val="auto"/>
          <w:highlight w:val="none"/>
          <w:lang w:val="en-US" w:eastAsia="zh-CN"/>
        </w:rPr>
        <w:t>分值</w:t>
      </w:r>
      <w:r>
        <w:rPr>
          <w:rFonts w:hint="eastAsia" w:eastAsia="宋体"/>
          <w:color w:val="auto"/>
          <w:highlight w:val="none"/>
          <w:lang w:val="en-US" w:eastAsia="zh-CN"/>
        </w:rPr>
        <w:t>1分，得1分。</w:t>
      </w:r>
    </w:p>
    <w:p>
      <w:pPr>
        <w:pStyle w:val="18"/>
        <w:numPr>
          <w:ilvl w:val="0"/>
          <w:numId w:val="6"/>
        </w:numPr>
        <w:ind w:left="0" w:leftChars="0" w:firstLine="562" w:firstLineChars="200"/>
        <w:rPr>
          <w:rFonts w:hint="eastAsia"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孕前优生健康检查人数达标率（1分）</w:t>
      </w:r>
    </w:p>
    <w:p>
      <w:pPr>
        <w:pStyle w:val="18"/>
        <w:widowControl w:val="0"/>
        <w:numPr>
          <w:ilvl w:val="0"/>
          <w:numId w:val="0"/>
        </w:numPr>
        <w:spacing w:line="360" w:lineRule="auto"/>
        <w:ind w:firstLine="560" w:firstLineChars="200"/>
        <w:jc w:val="both"/>
        <w:rPr>
          <w:rFonts w:hint="eastAsia" w:eastAsia="宋体"/>
          <w:color w:val="auto"/>
          <w:highlight w:val="none"/>
          <w:lang w:val="en-US" w:eastAsia="zh-CN"/>
        </w:rPr>
      </w:pPr>
      <w:r>
        <w:rPr>
          <w:rFonts w:hint="eastAsia"/>
          <w:color w:val="auto"/>
          <w:highlight w:val="none"/>
          <w:lang w:val="en-US" w:eastAsia="zh-CN"/>
        </w:rPr>
        <w:t>依据《关于下达2021年免费孕前优生健康检查项目目标任务数的通知》（洪卫妇幼函[</w:t>
      </w:r>
      <w:r>
        <w:rPr>
          <w:rFonts w:hint="eastAsia" w:cs="Times New Roman"/>
          <w:color w:val="auto"/>
          <w:kern w:val="2"/>
          <w:sz w:val="28"/>
          <w:szCs w:val="24"/>
          <w:highlight w:val="none"/>
          <w:lang w:val="en-US" w:eastAsia="zh-CN" w:bidi="ar-SA"/>
        </w:rPr>
        <w:t>2021]7号）要求：完成各项工作的85%以上，孕前优生健康检查人数达114.86%。</w:t>
      </w:r>
      <w:r>
        <w:rPr>
          <w:rFonts w:hint="eastAsia" w:eastAsia="宋体"/>
          <w:color w:val="auto"/>
          <w:highlight w:val="none"/>
          <w:lang w:val="en-US" w:eastAsia="zh-CN"/>
        </w:rPr>
        <w:t>根据评分标准，本项</w:t>
      </w:r>
      <w:r>
        <w:rPr>
          <w:rFonts w:hint="eastAsia"/>
          <w:color w:val="auto"/>
          <w:highlight w:val="none"/>
          <w:lang w:val="en-US" w:eastAsia="zh-CN"/>
        </w:rPr>
        <w:t>分值</w:t>
      </w:r>
      <w:r>
        <w:rPr>
          <w:rFonts w:hint="eastAsia" w:eastAsia="宋体"/>
          <w:color w:val="auto"/>
          <w:highlight w:val="none"/>
          <w:lang w:val="en-US" w:eastAsia="zh-CN"/>
        </w:rPr>
        <w:t>1分，得1分。</w:t>
      </w:r>
    </w:p>
    <w:p>
      <w:pPr>
        <w:pStyle w:val="18"/>
        <w:numPr>
          <w:ilvl w:val="0"/>
          <w:numId w:val="6"/>
        </w:numPr>
        <w:ind w:left="0" w:leftChars="0" w:firstLine="562" w:firstLineChars="200"/>
        <w:rPr>
          <w:rFonts w:hint="eastAsia"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新技术申报规范性（0.5分）</w:t>
      </w:r>
    </w:p>
    <w:p>
      <w:pPr>
        <w:pStyle w:val="18"/>
        <w:widowControl w:val="0"/>
        <w:numPr>
          <w:ilvl w:val="0"/>
          <w:numId w:val="0"/>
        </w:numPr>
        <w:spacing w:line="360" w:lineRule="auto"/>
        <w:ind w:firstLine="560" w:firstLineChars="200"/>
        <w:jc w:val="both"/>
        <w:rPr>
          <w:rFonts w:hint="eastAsia"/>
          <w:color w:val="auto"/>
          <w:highlight w:val="none"/>
          <w:lang w:val="en-US" w:eastAsia="zh-CN"/>
        </w:rPr>
      </w:pPr>
      <w:r>
        <w:rPr>
          <w:rFonts w:hint="eastAsia"/>
          <w:color w:val="auto"/>
          <w:highlight w:val="none"/>
          <w:lang w:val="en-US" w:eastAsia="zh-CN"/>
        </w:rPr>
        <w:t>新技术申报依据南昌市卫生健康委员会《关于开展2020年度医学新技术引进项目申报工作的通知》（洪卫科教字[2020]25号）文件开展。本项分值0.5分，</w:t>
      </w:r>
      <w:r>
        <w:rPr>
          <w:rFonts w:hint="eastAsia" w:eastAsia="宋体"/>
          <w:color w:val="auto"/>
          <w:highlight w:val="none"/>
          <w:lang w:val="en-US" w:eastAsia="zh-CN"/>
        </w:rPr>
        <w:t>根据评分标准，</w:t>
      </w:r>
      <w:r>
        <w:rPr>
          <w:rFonts w:hint="eastAsia"/>
          <w:color w:val="auto"/>
          <w:highlight w:val="none"/>
          <w:lang w:val="en-US" w:eastAsia="zh-CN"/>
        </w:rPr>
        <w:t>符合本项要求，</w:t>
      </w:r>
      <w:r>
        <w:rPr>
          <w:rFonts w:hint="eastAsia" w:eastAsia="宋体"/>
          <w:color w:val="auto"/>
          <w:highlight w:val="none"/>
          <w:lang w:val="en-US" w:eastAsia="zh-CN"/>
        </w:rPr>
        <w:t>得</w:t>
      </w:r>
      <w:r>
        <w:rPr>
          <w:rFonts w:hint="eastAsia"/>
          <w:color w:val="auto"/>
          <w:highlight w:val="none"/>
          <w:lang w:val="en-US" w:eastAsia="zh-CN"/>
        </w:rPr>
        <w:t>0.5</w:t>
      </w:r>
      <w:r>
        <w:rPr>
          <w:rFonts w:hint="eastAsia" w:eastAsia="宋体"/>
          <w:color w:val="auto"/>
          <w:highlight w:val="none"/>
          <w:lang w:val="en-US" w:eastAsia="zh-CN"/>
        </w:rPr>
        <w:t>分</w:t>
      </w:r>
      <w:r>
        <w:rPr>
          <w:rFonts w:hint="eastAsia"/>
          <w:color w:val="auto"/>
          <w:highlight w:val="none"/>
          <w:lang w:val="en-US" w:eastAsia="zh-CN"/>
        </w:rPr>
        <w:t>。</w:t>
      </w:r>
    </w:p>
    <w:p>
      <w:pPr>
        <w:pStyle w:val="18"/>
        <w:widowControl w:val="0"/>
        <w:numPr>
          <w:ilvl w:val="0"/>
          <w:numId w:val="6"/>
        </w:numPr>
        <w:spacing w:line="360" w:lineRule="auto"/>
        <w:ind w:left="0" w:leftChars="0" w:firstLine="562" w:firstLineChars="200"/>
        <w:jc w:val="both"/>
        <w:rPr>
          <w:rFonts w:hint="eastAsia"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检测机构资质合规性（0.5分）</w:t>
      </w:r>
    </w:p>
    <w:p>
      <w:pPr>
        <w:pStyle w:val="18"/>
        <w:widowControl w:val="0"/>
        <w:numPr>
          <w:ilvl w:val="0"/>
          <w:numId w:val="0"/>
        </w:numPr>
        <w:spacing w:line="360" w:lineRule="auto"/>
        <w:ind w:firstLine="560" w:firstLineChars="200"/>
        <w:jc w:val="both"/>
        <w:rPr>
          <w:rFonts w:hint="default"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所有检测项目均通过检验检测机构资质认定，并规范操作。</w:t>
      </w:r>
      <w:r>
        <w:rPr>
          <w:rFonts w:hint="eastAsia"/>
          <w:color w:val="auto"/>
          <w:highlight w:val="none"/>
          <w:lang w:val="en-US" w:eastAsia="zh-CN"/>
        </w:rPr>
        <w:t>本项0.5分，</w:t>
      </w:r>
      <w:r>
        <w:rPr>
          <w:rFonts w:hint="eastAsia" w:eastAsia="宋体"/>
          <w:color w:val="auto"/>
          <w:highlight w:val="none"/>
          <w:lang w:val="en-US" w:eastAsia="zh-CN"/>
        </w:rPr>
        <w:t>根据评分标准，</w:t>
      </w:r>
      <w:r>
        <w:rPr>
          <w:rFonts w:hint="eastAsia"/>
          <w:color w:val="auto"/>
          <w:highlight w:val="none"/>
          <w:lang w:val="en-US" w:eastAsia="zh-CN"/>
        </w:rPr>
        <w:t>符合本项要求，</w:t>
      </w:r>
      <w:r>
        <w:rPr>
          <w:rFonts w:hint="eastAsia" w:eastAsia="宋体"/>
          <w:color w:val="auto"/>
          <w:highlight w:val="none"/>
          <w:lang w:val="en-US" w:eastAsia="zh-CN"/>
        </w:rPr>
        <w:t>得</w:t>
      </w:r>
      <w:r>
        <w:rPr>
          <w:rFonts w:hint="eastAsia"/>
          <w:color w:val="auto"/>
          <w:highlight w:val="none"/>
          <w:lang w:val="en-US" w:eastAsia="zh-CN"/>
        </w:rPr>
        <w:t>0.5</w:t>
      </w:r>
      <w:r>
        <w:rPr>
          <w:rFonts w:hint="eastAsia" w:eastAsia="宋体"/>
          <w:color w:val="auto"/>
          <w:highlight w:val="none"/>
          <w:lang w:val="en-US" w:eastAsia="zh-CN"/>
        </w:rPr>
        <w:t>分</w:t>
      </w:r>
      <w:r>
        <w:rPr>
          <w:rFonts w:hint="eastAsia"/>
          <w:color w:val="auto"/>
          <w:highlight w:val="none"/>
          <w:lang w:val="en-US" w:eastAsia="zh-CN"/>
        </w:rPr>
        <w:t>。</w:t>
      </w:r>
    </w:p>
    <w:p>
      <w:pPr>
        <w:pStyle w:val="6"/>
        <w:rPr>
          <w:rFonts w:hint="eastAsia" w:eastAsia="宋体"/>
          <w:color w:val="auto"/>
          <w:highlight w:val="none"/>
          <w:lang w:val="en-US" w:eastAsia="zh-CN"/>
        </w:rPr>
      </w:pPr>
      <w:r>
        <w:rPr>
          <w:rFonts w:hint="eastAsia"/>
          <w:color w:val="auto"/>
          <w:highlight w:val="none"/>
        </w:rPr>
        <w:t>3、产出时效</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免疫宣传工作开展及时性</w:t>
      </w:r>
      <w:r>
        <w:rPr>
          <w:rFonts w:hint="eastAsia"/>
          <w:b/>
          <w:bCs/>
          <w:color w:val="auto"/>
          <w:highlight w:val="none"/>
          <w:lang w:eastAsia="zh-CN"/>
        </w:rPr>
        <w:t>（</w:t>
      </w:r>
      <w:r>
        <w:rPr>
          <w:rFonts w:hint="eastAsia"/>
          <w:b/>
          <w:bCs/>
          <w:color w:val="auto"/>
          <w:highlight w:val="none"/>
          <w:lang w:val="en-US" w:eastAsia="zh-CN"/>
        </w:rPr>
        <w:t>1分</w:t>
      </w:r>
      <w:r>
        <w:rPr>
          <w:rFonts w:hint="eastAsia"/>
          <w:b/>
          <w:bCs/>
          <w:color w:val="auto"/>
          <w:highlight w:val="none"/>
          <w:lang w:eastAsia="zh-CN"/>
        </w:rPr>
        <w:t>）</w:t>
      </w:r>
    </w:p>
    <w:p>
      <w:pPr>
        <w:ind w:firstLine="560"/>
        <w:rPr>
          <w:rFonts w:hint="eastAsia" w:eastAsia="宋体"/>
          <w:color w:val="auto"/>
          <w:highlight w:val="none"/>
          <w:lang w:val="en-US" w:eastAsia="zh-CN"/>
        </w:rPr>
      </w:pPr>
      <w:r>
        <w:rPr>
          <w:rFonts w:hint="eastAsia"/>
          <w:color w:val="auto"/>
          <w:highlight w:val="none"/>
          <w:lang w:val="en-US" w:eastAsia="zh-CN"/>
        </w:rPr>
        <w:t>为做好免疫宣传工作，</w:t>
      </w:r>
      <w:r>
        <w:rPr>
          <w:rFonts w:hint="eastAsia"/>
          <w:sz w:val="28"/>
          <w:szCs w:val="28"/>
          <w:highlight w:val="none"/>
        </w:rPr>
        <w:t>市、县级疾控部门</w:t>
      </w:r>
      <w:r>
        <w:rPr>
          <w:rFonts w:hint="eastAsia"/>
          <w:color w:val="auto"/>
          <w:highlight w:val="none"/>
          <w:lang w:val="en-US" w:eastAsia="zh-CN"/>
        </w:rPr>
        <w:t>，以全国儿童预防接种第三十五个宣传日、世界卫生组织确定的第一个“世界肝炎日”为抓手，及时开展宣传工作，</w:t>
      </w:r>
      <w:r>
        <w:rPr>
          <w:rFonts w:hint="eastAsia"/>
          <w:color w:val="auto"/>
          <w:highlight w:val="none"/>
        </w:rPr>
        <w:t>将国家免疫规划政策和知识宣传到家家户户</w:t>
      </w:r>
      <w:r>
        <w:rPr>
          <w:rFonts w:hint="eastAsia"/>
          <w:sz w:val="28"/>
          <w:szCs w:val="28"/>
          <w:highlight w:val="none"/>
          <w:lang w:eastAsia="zh-CN"/>
        </w:rPr>
        <w:t>，</w:t>
      </w:r>
      <w:r>
        <w:rPr>
          <w:rFonts w:hint="eastAsia"/>
          <w:color w:val="auto"/>
          <w:highlight w:val="none"/>
          <w:lang w:val="en-US" w:eastAsia="zh-CN"/>
        </w:rPr>
        <w:t>提高群众对预防接种重要性的认知。</w:t>
      </w:r>
      <w:r>
        <w:rPr>
          <w:rFonts w:hint="eastAsia"/>
          <w:color w:val="auto"/>
          <w:highlight w:val="none"/>
        </w:rPr>
        <w:t>本项分值</w:t>
      </w:r>
      <w:r>
        <w:rPr>
          <w:rFonts w:hint="eastAsia"/>
          <w:color w:val="auto"/>
          <w:highlight w:val="none"/>
          <w:lang w:val="en-US" w:eastAsia="zh-CN"/>
        </w:rPr>
        <w:t>1</w:t>
      </w:r>
      <w:r>
        <w:rPr>
          <w:rFonts w:hint="eastAsia"/>
          <w:color w:val="auto"/>
          <w:highlight w:val="none"/>
        </w:rPr>
        <w:t>分，根据评分标准，得</w:t>
      </w:r>
      <w:r>
        <w:rPr>
          <w:rFonts w:hint="eastAsia"/>
          <w:color w:val="auto"/>
          <w:highlight w:val="none"/>
          <w:lang w:val="en-US" w:eastAsia="zh-CN"/>
        </w:rPr>
        <w:t>1</w:t>
      </w:r>
      <w:r>
        <w:rPr>
          <w:rFonts w:hint="eastAsia"/>
          <w:color w:val="auto"/>
          <w:highlight w:val="none"/>
        </w:rPr>
        <w:t>分。</w:t>
      </w:r>
    </w:p>
    <w:p>
      <w:pPr>
        <w:rPr>
          <w:rFonts w:hint="eastAsia" w:eastAsia="宋体"/>
          <w:b/>
          <w:bCs/>
          <w:color w:val="auto"/>
          <w:highlight w:val="none"/>
          <w:lang w:eastAsia="zh-CN"/>
        </w:rPr>
      </w:pPr>
      <w:r>
        <w:rPr>
          <w:rFonts w:hint="eastAsia"/>
          <w:b/>
          <w:bCs/>
          <w:color w:val="auto"/>
          <w:highlight w:val="none"/>
        </w:rPr>
        <w:t>（2）</w:t>
      </w:r>
      <w:r>
        <w:rPr>
          <w:rFonts w:hint="eastAsia"/>
          <w:b/>
          <w:bCs/>
          <w:color w:val="auto"/>
          <w:highlight w:val="none"/>
          <w:lang w:val="en-US" w:eastAsia="zh-CN"/>
        </w:rPr>
        <w:t>医联体建设验收及时性</w:t>
      </w:r>
      <w:r>
        <w:rPr>
          <w:rFonts w:hint="eastAsia"/>
          <w:b/>
          <w:bCs/>
          <w:color w:val="auto"/>
          <w:highlight w:val="none"/>
          <w:lang w:eastAsia="zh-CN"/>
        </w:rPr>
        <w:t>（</w:t>
      </w:r>
      <w:r>
        <w:rPr>
          <w:rFonts w:hint="eastAsia"/>
          <w:b/>
          <w:bCs/>
          <w:color w:val="auto"/>
          <w:highlight w:val="none"/>
          <w:lang w:val="en-US" w:eastAsia="zh-CN"/>
        </w:rPr>
        <w:t>2分</w:t>
      </w:r>
      <w:r>
        <w:rPr>
          <w:rFonts w:hint="eastAsia"/>
          <w:b/>
          <w:bCs/>
          <w:color w:val="auto"/>
          <w:highlight w:val="none"/>
          <w:lang w:eastAsia="zh-CN"/>
        </w:rPr>
        <w:t>）</w:t>
      </w:r>
    </w:p>
    <w:p>
      <w:pPr>
        <w:ind w:firstLine="560"/>
        <w:rPr>
          <w:rFonts w:hint="eastAsia"/>
          <w:color w:val="auto"/>
          <w:highlight w:val="none"/>
        </w:rPr>
      </w:pPr>
      <w:r>
        <w:rPr>
          <w:rFonts w:hint="eastAsia"/>
          <w:color w:val="auto"/>
          <w:highlight w:val="none"/>
          <w:lang w:eastAsia="zh-CN"/>
        </w:rPr>
        <w:t>《</w:t>
      </w:r>
      <w:r>
        <w:rPr>
          <w:rFonts w:hint="eastAsia"/>
          <w:color w:val="auto"/>
          <w:highlight w:val="none"/>
          <w:lang w:val="en-US" w:eastAsia="zh-CN"/>
        </w:rPr>
        <w:t>关于公布2021年南昌市基层医疗卫生机构服务能力建设项目验收结构的通知</w:t>
      </w:r>
      <w:r>
        <w:rPr>
          <w:rFonts w:hint="eastAsia"/>
          <w:color w:val="auto"/>
          <w:highlight w:val="none"/>
          <w:lang w:eastAsia="zh-CN"/>
        </w:rPr>
        <w:t>》（</w:t>
      </w:r>
      <w:r>
        <w:rPr>
          <w:rFonts w:hint="eastAsia"/>
          <w:color w:val="auto"/>
          <w:highlight w:val="none"/>
          <w:lang w:val="en-US" w:eastAsia="zh-CN"/>
        </w:rPr>
        <w:t>洪卫基卫函[2021]26号</w:t>
      </w:r>
      <w:r>
        <w:rPr>
          <w:rFonts w:hint="eastAsia"/>
          <w:color w:val="auto"/>
          <w:highlight w:val="none"/>
          <w:lang w:eastAsia="zh-CN"/>
        </w:rPr>
        <w:t>）</w:t>
      </w:r>
      <w:r>
        <w:rPr>
          <w:rFonts w:hint="eastAsia"/>
          <w:color w:val="auto"/>
          <w:highlight w:val="none"/>
          <w:lang w:val="en-US" w:eastAsia="zh-CN"/>
        </w:rPr>
        <w:t>文件明确：2021年11月，市卫健委、财政局组织相关专家对9个医联体进行了审核验收，验收结果卫达标或优秀，相关补助资金已通过《关于下达2021年南昌市基层医疗机构卫生服务能力建设项目清算补助资金的通知》（洪财社指[2021]116号）下达，医联体建设验收</w:t>
      </w:r>
      <w:r>
        <w:rPr>
          <w:rFonts w:hint="eastAsia"/>
          <w:color w:val="auto"/>
          <w:highlight w:val="none"/>
        </w:rPr>
        <w:t>及时性情况较好</w:t>
      </w:r>
      <w:r>
        <w:rPr>
          <w:rFonts w:hint="eastAsia"/>
          <w:color w:val="auto"/>
          <w:highlight w:val="none"/>
          <w:lang w:eastAsia="zh-CN"/>
        </w:rPr>
        <w:t>。</w:t>
      </w:r>
      <w:r>
        <w:rPr>
          <w:rFonts w:hint="eastAsia"/>
          <w:color w:val="auto"/>
          <w:highlight w:val="none"/>
        </w:rPr>
        <w:t>本项分值</w:t>
      </w:r>
      <w:r>
        <w:rPr>
          <w:rFonts w:hint="eastAsia"/>
          <w:color w:val="auto"/>
          <w:highlight w:val="none"/>
          <w:lang w:val="en-US" w:eastAsia="zh-CN"/>
        </w:rPr>
        <w:t>2</w:t>
      </w:r>
      <w:r>
        <w:rPr>
          <w:rFonts w:hint="eastAsia"/>
          <w:color w:val="auto"/>
          <w:highlight w:val="none"/>
        </w:rPr>
        <w:t>分，根据评分标准，得</w:t>
      </w:r>
      <w:r>
        <w:rPr>
          <w:rFonts w:hint="eastAsia"/>
          <w:color w:val="auto"/>
          <w:highlight w:val="none"/>
          <w:lang w:val="en-US" w:eastAsia="zh-CN"/>
        </w:rPr>
        <w:t>2</w:t>
      </w:r>
      <w:r>
        <w:rPr>
          <w:rFonts w:hint="eastAsia"/>
          <w:color w:val="auto"/>
          <w:highlight w:val="none"/>
        </w:rPr>
        <w:t>分。</w:t>
      </w:r>
    </w:p>
    <w:p>
      <w:pPr>
        <w:pStyle w:val="18"/>
        <w:numPr>
          <w:ilvl w:val="0"/>
          <w:numId w:val="1"/>
        </w:numPr>
        <w:ind w:left="0" w:leftChars="0" w:firstLine="562" w:firstLineChars="200"/>
        <w:rPr>
          <w:rFonts w:hint="eastAsia"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婴幼儿照护机构补贴拨付及时性</w:t>
      </w:r>
      <w:r>
        <w:rPr>
          <w:rFonts w:hint="eastAsia" w:cs="Times New Roman"/>
          <w:b/>
          <w:bCs/>
          <w:color w:val="auto"/>
          <w:kern w:val="2"/>
          <w:sz w:val="28"/>
          <w:szCs w:val="24"/>
          <w:highlight w:val="none"/>
          <w:lang w:val="en-US" w:eastAsia="zh-CN" w:bidi="ar-SA"/>
        </w:rPr>
        <w:t>（2分）</w:t>
      </w:r>
    </w:p>
    <w:p>
      <w:pPr>
        <w:pStyle w:val="18"/>
        <w:numPr>
          <w:ilvl w:val="0"/>
          <w:numId w:val="0"/>
        </w:numPr>
        <w:ind w:left="0" w:leftChars="0" w:firstLine="560" w:firstLineChars="200"/>
        <w:rPr>
          <w:rFonts w:hint="eastAsia" w:ascii="Times New Roman" w:hAnsi="Times New Roman" w:eastAsia="宋体" w:cs="Times New Roman"/>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《南昌市婴幼儿照护机构补贴资金项目实施细则》明确：各县</w:t>
      </w:r>
      <w:r>
        <w:rPr>
          <w:rFonts w:hint="eastAsia" w:cs="Times New Roman"/>
          <w:color w:val="auto"/>
          <w:kern w:val="2"/>
          <w:sz w:val="28"/>
          <w:szCs w:val="24"/>
          <w:highlight w:val="none"/>
          <w:lang w:val="en-US" w:eastAsia="zh-CN" w:bidi="ar-SA"/>
        </w:rPr>
        <w:t>（区）要保障市级婴幼儿照护服务机构补助资金和县区配套经费在每年12月底前及时足额拨付到位，任何部门和单位不得截留、挪用。婴幼儿照护机构补贴均已及时拨付。</w:t>
      </w:r>
      <w:r>
        <w:rPr>
          <w:rFonts w:hint="eastAsia"/>
          <w:color w:val="auto"/>
          <w:highlight w:val="none"/>
        </w:rPr>
        <w:t>本项分值</w:t>
      </w:r>
      <w:r>
        <w:rPr>
          <w:rFonts w:hint="eastAsia"/>
          <w:color w:val="auto"/>
          <w:highlight w:val="none"/>
          <w:lang w:val="en-US" w:eastAsia="zh-CN"/>
        </w:rPr>
        <w:t>2</w:t>
      </w:r>
      <w:r>
        <w:rPr>
          <w:rFonts w:hint="eastAsia"/>
          <w:color w:val="auto"/>
          <w:highlight w:val="none"/>
        </w:rPr>
        <w:t>分，根据评分标准，得</w:t>
      </w:r>
      <w:r>
        <w:rPr>
          <w:rFonts w:hint="eastAsia"/>
          <w:color w:val="auto"/>
          <w:highlight w:val="none"/>
          <w:lang w:val="en-US" w:eastAsia="zh-CN"/>
        </w:rPr>
        <w:t>2</w:t>
      </w:r>
      <w:r>
        <w:rPr>
          <w:rFonts w:hint="eastAsia"/>
          <w:color w:val="auto"/>
          <w:highlight w:val="none"/>
        </w:rPr>
        <w:t>分</w:t>
      </w:r>
      <w:r>
        <w:rPr>
          <w:rFonts w:hint="eastAsia"/>
          <w:color w:val="auto"/>
          <w:highlight w:val="none"/>
          <w:lang w:eastAsia="zh-CN"/>
        </w:rPr>
        <w:t>。</w:t>
      </w:r>
    </w:p>
    <w:p>
      <w:pPr>
        <w:pStyle w:val="6"/>
        <w:rPr>
          <w:rFonts w:hint="eastAsia" w:eastAsia="宋体"/>
          <w:color w:val="auto"/>
          <w:highlight w:val="none"/>
          <w:lang w:eastAsia="zh-CN"/>
        </w:rPr>
      </w:pPr>
      <w:r>
        <w:rPr>
          <w:rFonts w:hint="eastAsia"/>
          <w:color w:val="auto"/>
          <w:highlight w:val="none"/>
        </w:rPr>
        <w:t>4、产出成本</w:t>
      </w:r>
      <w:r>
        <w:rPr>
          <w:rFonts w:hint="eastAsia"/>
          <w:color w:val="auto"/>
          <w:highlight w:val="none"/>
          <w:lang w:eastAsia="zh-CN"/>
        </w:rPr>
        <w:t>（</w:t>
      </w:r>
      <w:r>
        <w:rPr>
          <w:rFonts w:hint="eastAsia"/>
          <w:color w:val="auto"/>
          <w:highlight w:val="none"/>
          <w:lang w:val="en-US" w:eastAsia="zh-CN"/>
        </w:rPr>
        <w:t>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成本节约率</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highlight w:val="none"/>
        </w:rPr>
      </w:pPr>
      <w:r>
        <w:rPr>
          <w:rFonts w:hint="eastAsia"/>
          <w:color w:val="auto"/>
          <w:highlight w:val="none"/>
          <w:lang w:val="en-US" w:eastAsia="zh-CN"/>
        </w:rPr>
        <w:t>卫生健康发展专项</w:t>
      </w:r>
      <w:r>
        <w:rPr>
          <w:rFonts w:hint="eastAsia"/>
          <w:color w:val="auto"/>
          <w:highlight w:val="none"/>
        </w:rPr>
        <w:t>项目</w:t>
      </w:r>
      <w:r>
        <w:rPr>
          <w:rFonts w:hint="eastAsia"/>
          <w:color w:val="auto"/>
          <w:highlight w:val="none"/>
          <w:lang w:val="en-US" w:eastAsia="zh-CN"/>
        </w:rPr>
        <w:t>全年预算27400万元，实际使用25669.3万元</w:t>
      </w:r>
      <w:r>
        <w:rPr>
          <w:color w:val="auto"/>
          <w:highlight w:val="none"/>
        </w:rPr>
        <w:t>。</w:t>
      </w:r>
      <w:r>
        <w:rPr>
          <w:rFonts w:hint="eastAsia"/>
          <w:color w:val="auto"/>
          <w:highlight w:val="none"/>
        </w:rPr>
        <w:t>成本节约率=[（计划成本-实际成本）/计划成本]*100%</w:t>
      </w:r>
      <w:r>
        <w:rPr>
          <w:rFonts w:hint="eastAsia"/>
          <w:color w:val="auto"/>
          <w:highlight w:val="none"/>
          <w:lang w:val="en-US" w:eastAsia="zh-CN"/>
        </w:rPr>
        <w:t>=[(27400-25669.3)÷27400]*100%=6.32%，节约率超出5%。</w:t>
      </w:r>
      <w:r>
        <w:rPr>
          <w:rFonts w:hint="eastAsia"/>
          <w:color w:val="auto"/>
          <w:highlight w:val="none"/>
        </w:rPr>
        <w:t>根据评分标准</w:t>
      </w:r>
      <w:r>
        <w:rPr>
          <w:rFonts w:hint="eastAsia"/>
          <w:color w:val="auto"/>
          <w:highlight w:val="none"/>
          <w:lang w:eastAsia="zh-CN"/>
        </w:rPr>
        <w:t>，</w:t>
      </w:r>
      <w:r>
        <w:rPr>
          <w:rFonts w:hint="eastAsia"/>
          <w:color w:val="auto"/>
          <w:highlight w:val="none"/>
        </w:rPr>
        <w:t>本项分值</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w:t>
      </w:r>
      <w:r>
        <w:rPr>
          <w:rFonts w:hint="eastAsia"/>
          <w:color w:val="auto"/>
          <w:highlight w:val="none"/>
        </w:rPr>
        <w:t>得</w:t>
      </w:r>
      <w:r>
        <w:rPr>
          <w:rFonts w:hint="eastAsia"/>
          <w:color w:val="auto"/>
          <w:highlight w:val="none"/>
          <w:lang w:val="en-US" w:eastAsia="zh-CN"/>
        </w:rPr>
        <w:t>0</w:t>
      </w:r>
      <w:r>
        <w:rPr>
          <w:rFonts w:hint="eastAsia"/>
          <w:color w:val="auto"/>
          <w:highlight w:val="none"/>
        </w:rPr>
        <w:t>分。</w:t>
      </w:r>
    </w:p>
    <w:p>
      <w:pPr>
        <w:pStyle w:val="5"/>
        <w:spacing w:before="204" w:after="204"/>
        <w:rPr>
          <w:rFonts w:hint="default" w:eastAsia="宋体"/>
          <w:color w:val="auto"/>
          <w:highlight w:val="none"/>
          <w:lang w:val="en-US" w:eastAsia="zh-CN"/>
        </w:rPr>
      </w:pPr>
      <w:bookmarkStart w:id="56" w:name="_Toc3869"/>
      <w:bookmarkStart w:id="57" w:name="_Toc3101"/>
      <w:r>
        <w:rPr>
          <w:rFonts w:hint="eastAsia"/>
          <w:color w:val="auto"/>
          <w:highlight w:val="none"/>
        </w:rPr>
        <w:t>（四）项目效益情况</w:t>
      </w:r>
      <w:bookmarkEnd w:id="56"/>
      <w:r>
        <w:rPr>
          <w:rFonts w:hint="eastAsia"/>
          <w:color w:val="auto"/>
          <w:highlight w:val="none"/>
          <w:lang w:eastAsia="zh-CN"/>
        </w:rPr>
        <w:t>（</w:t>
      </w:r>
      <w:r>
        <w:rPr>
          <w:rFonts w:hint="eastAsia"/>
          <w:color w:val="auto"/>
          <w:highlight w:val="none"/>
          <w:lang w:val="en-US" w:eastAsia="zh-CN"/>
        </w:rPr>
        <w:t>25分</w:t>
      </w:r>
      <w:r>
        <w:rPr>
          <w:rFonts w:hint="eastAsia"/>
          <w:color w:val="auto"/>
          <w:highlight w:val="none"/>
          <w:lang w:eastAsia="zh-CN"/>
        </w:rPr>
        <w:t>）</w:t>
      </w:r>
      <w:bookmarkEnd w:id="57"/>
    </w:p>
    <w:p>
      <w:pPr>
        <w:pStyle w:val="6"/>
        <w:rPr>
          <w:rFonts w:hint="eastAsia" w:eastAsia="宋体"/>
          <w:color w:val="auto"/>
          <w:highlight w:val="none"/>
          <w:lang w:eastAsia="zh-CN"/>
        </w:rPr>
      </w:pPr>
      <w:r>
        <w:rPr>
          <w:rFonts w:hint="eastAsia"/>
          <w:color w:val="auto"/>
          <w:highlight w:val="none"/>
        </w:rPr>
        <w:t>1、社会效益</w:t>
      </w:r>
      <w:r>
        <w:rPr>
          <w:rFonts w:hint="eastAsia"/>
          <w:color w:val="auto"/>
          <w:highlight w:val="none"/>
          <w:lang w:eastAsia="zh-CN"/>
        </w:rPr>
        <w:t>（</w:t>
      </w:r>
      <w:r>
        <w:rPr>
          <w:rFonts w:hint="eastAsia"/>
          <w:color w:val="auto"/>
          <w:highlight w:val="none"/>
          <w:lang w:val="en-US" w:eastAsia="zh-CN"/>
        </w:rPr>
        <w:t>15分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提升医疗服务水平</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highlight w:val="none"/>
        </w:rPr>
      </w:pPr>
      <w:r>
        <w:rPr>
          <w:rFonts w:hint="eastAsia" w:eastAsia="宋体"/>
          <w:color w:val="auto"/>
          <w:highlight w:val="none"/>
        </w:rPr>
        <w:t>人民群众多层次多样化医疗健康服务需求</w:t>
      </w:r>
      <w:r>
        <w:rPr>
          <w:rFonts w:hint="eastAsia"/>
          <w:color w:val="auto"/>
          <w:highlight w:val="none"/>
          <w:lang w:val="en-US" w:eastAsia="zh-CN"/>
        </w:rPr>
        <w:t>不断</w:t>
      </w:r>
      <w:r>
        <w:rPr>
          <w:rFonts w:hint="eastAsia" w:eastAsia="宋体"/>
          <w:color w:val="auto"/>
          <w:highlight w:val="none"/>
        </w:rPr>
        <w:t>增长</w:t>
      </w:r>
      <w:r>
        <w:rPr>
          <w:rFonts w:hint="eastAsia" w:eastAsia="宋体"/>
          <w:color w:val="auto"/>
          <w:highlight w:val="none"/>
          <w:lang w:eastAsia="zh-CN"/>
        </w:rPr>
        <w:t>，</w:t>
      </w:r>
      <w:r>
        <w:rPr>
          <w:rFonts w:hint="eastAsia" w:eastAsia="宋体"/>
          <w:color w:val="auto"/>
          <w:highlight w:val="none"/>
        </w:rPr>
        <w:t>加快提高医疗服务水平，是满足人民美好生活</w:t>
      </w:r>
      <w:r>
        <w:rPr>
          <w:rFonts w:hint="eastAsia" w:eastAsia="宋体"/>
          <w:color w:val="auto"/>
          <w:highlight w:val="none"/>
          <w:lang w:eastAsia="zh-CN"/>
        </w:rPr>
        <w:t>的</w:t>
      </w:r>
      <w:r>
        <w:rPr>
          <w:rFonts w:hint="eastAsia" w:eastAsia="宋体"/>
          <w:color w:val="auto"/>
          <w:highlight w:val="none"/>
          <w:lang w:val="en-US" w:eastAsia="zh-CN"/>
        </w:rPr>
        <w:t>基本</w:t>
      </w:r>
      <w:r>
        <w:rPr>
          <w:rFonts w:hint="eastAsia" w:eastAsia="宋体"/>
          <w:color w:val="auto"/>
          <w:highlight w:val="none"/>
        </w:rPr>
        <w:t>要求。</w:t>
      </w:r>
      <w:r>
        <w:rPr>
          <w:rFonts w:hint="eastAsia" w:eastAsia="宋体"/>
          <w:color w:val="auto"/>
          <w:highlight w:val="none"/>
          <w:lang w:val="en-US" w:eastAsia="zh-CN"/>
        </w:rPr>
        <w:t>南昌市卫生健康委员会通过提升医院服务能力、加快医疗体系建设、持续深化医改工作等，提升社会医疗服务水平</w:t>
      </w:r>
      <w:r>
        <w:rPr>
          <w:rFonts w:hint="eastAsia"/>
          <w:color w:val="auto"/>
          <w:highlight w:val="none"/>
          <w:lang w:val="en-US" w:eastAsia="zh-CN"/>
        </w:rPr>
        <w:t>，有效满足人民群众对医疗的日常需求</w:t>
      </w:r>
      <w:r>
        <w:rPr>
          <w:rFonts w:hint="eastAsia" w:eastAsia="宋体"/>
          <w:color w:val="auto"/>
          <w:highlight w:val="none"/>
          <w:lang w:val="en-US" w:eastAsia="zh-CN"/>
        </w:rPr>
        <w:t>。</w:t>
      </w:r>
      <w:r>
        <w:rPr>
          <w:rFonts w:hint="eastAsia"/>
          <w:color w:val="auto"/>
          <w:highlight w:val="none"/>
        </w:rPr>
        <w:t>本项分值</w:t>
      </w:r>
      <w:r>
        <w:rPr>
          <w:rFonts w:hint="eastAsia" w:ascii="Times New Roman" w:eastAsia="宋体"/>
          <w:color w:val="auto"/>
          <w:highlight w:val="none"/>
          <w:lang w:val="en-US" w:eastAsia="zh-CN"/>
        </w:rPr>
        <w:t>5</w:t>
      </w:r>
      <w:r>
        <w:rPr>
          <w:rFonts w:hint="eastAsia"/>
          <w:color w:val="auto"/>
          <w:highlight w:val="none"/>
        </w:rPr>
        <w:t>分，根据评分标准，</w:t>
      </w:r>
      <w:r>
        <w:rPr>
          <w:rFonts w:hint="eastAsia"/>
          <w:color w:val="auto"/>
          <w:highlight w:val="none"/>
          <w:lang w:val="en-US" w:eastAsia="zh-CN"/>
        </w:rPr>
        <w:t>已达到提升医疗服务水平的目标，</w:t>
      </w:r>
      <w:r>
        <w:rPr>
          <w:rFonts w:hint="eastAsia"/>
          <w:color w:val="auto"/>
          <w:highlight w:val="none"/>
        </w:rPr>
        <w:t>得</w:t>
      </w:r>
      <w:r>
        <w:rPr>
          <w:rFonts w:hint="eastAsia" w:ascii="Times New Roman" w:eastAsia="宋体"/>
          <w:color w:val="auto"/>
          <w:highlight w:val="none"/>
          <w:lang w:val="en-US" w:eastAsia="zh-CN"/>
        </w:rPr>
        <w:t>5</w:t>
      </w:r>
      <w:r>
        <w:rPr>
          <w:rFonts w:hint="eastAsia"/>
          <w:color w:val="auto"/>
          <w:highlight w:val="none"/>
        </w:rPr>
        <w:t>分。</w:t>
      </w:r>
    </w:p>
    <w:p>
      <w:pPr>
        <w:rPr>
          <w:rFonts w:hint="eastAsia" w:eastAsia="宋体"/>
          <w:b/>
          <w:bCs/>
          <w:color w:val="auto"/>
          <w:highlight w:val="none"/>
          <w:lang w:eastAsia="zh-CN"/>
        </w:rPr>
      </w:pPr>
      <w:r>
        <w:rPr>
          <w:rFonts w:hint="eastAsia"/>
          <w:b/>
          <w:bCs/>
          <w:color w:val="auto"/>
          <w:highlight w:val="none"/>
        </w:rPr>
        <w:t>（2）</w:t>
      </w:r>
      <w:r>
        <w:rPr>
          <w:rFonts w:hint="eastAsia"/>
          <w:b/>
          <w:bCs/>
          <w:color w:val="auto"/>
          <w:highlight w:val="none"/>
          <w:lang w:val="en-US" w:eastAsia="zh-CN"/>
        </w:rPr>
        <w:t>提高人群健康水平</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rFonts w:hint="eastAsia"/>
          <w:color w:val="auto"/>
          <w:highlight w:val="none"/>
        </w:rPr>
      </w:pPr>
      <w:r>
        <w:rPr>
          <w:rFonts w:hint="eastAsia"/>
          <w:color w:val="auto"/>
          <w:highlight w:val="none"/>
        </w:rPr>
        <w:t>通过</w:t>
      </w:r>
      <w:r>
        <w:rPr>
          <w:rFonts w:hint="eastAsia"/>
          <w:color w:val="auto"/>
          <w:highlight w:val="none"/>
          <w:lang w:val="en-US" w:eastAsia="zh-CN"/>
        </w:rPr>
        <w:t>做好国家免疫规划、艾滋病防治、结核病防治、血吸虫病防治等重大公共卫生专项工作，降低疫苗可预防传染病的发病率，提高人群健康水平。</w:t>
      </w:r>
      <w:r>
        <w:rPr>
          <w:rFonts w:hint="eastAsia"/>
          <w:color w:val="auto"/>
          <w:highlight w:val="none"/>
        </w:rPr>
        <w:t>本项分值</w:t>
      </w:r>
      <w:r>
        <w:rPr>
          <w:rFonts w:hint="eastAsia"/>
          <w:color w:val="auto"/>
          <w:highlight w:val="none"/>
          <w:lang w:val="en-US" w:eastAsia="zh-CN"/>
        </w:rPr>
        <w:t>5</w:t>
      </w:r>
      <w:r>
        <w:rPr>
          <w:rFonts w:hint="eastAsia"/>
          <w:color w:val="auto"/>
          <w:highlight w:val="none"/>
        </w:rPr>
        <w:t>分，根据评分标准，已</w:t>
      </w:r>
      <w:r>
        <w:rPr>
          <w:rFonts w:hint="eastAsia"/>
          <w:color w:val="auto"/>
          <w:highlight w:val="none"/>
          <w:lang w:val="en-US" w:eastAsia="zh-CN"/>
        </w:rPr>
        <w:t>达到提高人群健康水平</w:t>
      </w:r>
      <w:r>
        <w:rPr>
          <w:rFonts w:hint="eastAsia"/>
          <w:color w:val="auto"/>
          <w:highlight w:val="none"/>
        </w:rPr>
        <w:t>的目标，得</w:t>
      </w:r>
      <w:r>
        <w:rPr>
          <w:rFonts w:hint="eastAsia"/>
          <w:color w:val="auto"/>
          <w:highlight w:val="none"/>
          <w:lang w:val="en-US" w:eastAsia="zh-CN"/>
        </w:rPr>
        <w:t>5</w:t>
      </w:r>
      <w:r>
        <w:rPr>
          <w:rFonts w:hint="eastAsia"/>
          <w:color w:val="auto"/>
          <w:highlight w:val="none"/>
        </w:rPr>
        <w:t>分。</w:t>
      </w:r>
    </w:p>
    <w:p>
      <w:pPr>
        <w:pStyle w:val="18"/>
        <w:numPr>
          <w:ilvl w:val="0"/>
          <w:numId w:val="0"/>
        </w:numPr>
        <w:ind w:leftChars="200"/>
        <w:rPr>
          <w:rFonts w:hint="default" w:ascii="Times New Roman" w:hAnsi="Times New Roman" w:eastAsia="宋体" w:cs="Times New Roman"/>
          <w:b/>
          <w:bCs/>
          <w:color w:val="auto"/>
          <w:kern w:val="2"/>
          <w:sz w:val="28"/>
          <w:szCs w:val="24"/>
          <w:highlight w:val="none"/>
          <w:lang w:val="en-US" w:eastAsia="zh-CN" w:bidi="ar-SA"/>
        </w:rPr>
      </w:pPr>
      <w:r>
        <w:rPr>
          <w:rFonts w:hint="eastAsia" w:cs="Times New Roman"/>
          <w:b/>
          <w:bCs/>
          <w:color w:val="auto"/>
          <w:kern w:val="2"/>
          <w:sz w:val="28"/>
          <w:szCs w:val="24"/>
          <w:highlight w:val="none"/>
          <w:lang w:val="en-US" w:eastAsia="zh-CN" w:bidi="ar-SA"/>
        </w:rPr>
        <w:t>（3）</w:t>
      </w:r>
      <w:r>
        <w:rPr>
          <w:rFonts w:hint="eastAsia" w:ascii="Times New Roman" w:hAnsi="Times New Roman" w:eastAsia="宋体" w:cs="Times New Roman"/>
          <w:b/>
          <w:bCs/>
          <w:color w:val="auto"/>
          <w:kern w:val="2"/>
          <w:sz w:val="28"/>
          <w:szCs w:val="24"/>
          <w:highlight w:val="none"/>
          <w:lang w:val="en-US" w:eastAsia="zh-CN" w:bidi="ar-SA"/>
        </w:rPr>
        <w:t>推动中医</w:t>
      </w:r>
      <w:r>
        <w:rPr>
          <w:rFonts w:hint="eastAsia" w:cs="Times New Roman"/>
          <w:b/>
          <w:bCs/>
          <w:color w:val="auto"/>
          <w:kern w:val="2"/>
          <w:sz w:val="28"/>
          <w:szCs w:val="24"/>
          <w:highlight w:val="none"/>
          <w:lang w:val="en-US" w:eastAsia="zh-CN" w:bidi="ar-SA"/>
        </w:rPr>
        <w:t>事业发展</w:t>
      </w:r>
    </w:p>
    <w:p>
      <w:pPr>
        <w:pStyle w:val="18"/>
        <w:numPr>
          <w:ilvl w:val="0"/>
          <w:numId w:val="0"/>
        </w:numPr>
        <w:ind w:firstLine="560" w:firstLineChars="200"/>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color w:val="auto"/>
          <w:kern w:val="2"/>
          <w:sz w:val="28"/>
          <w:szCs w:val="24"/>
          <w:highlight w:val="none"/>
          <w:lang w:val="en-US" w:eastAsia="zh-CN" w:bidi="ar-SA"/>
        </w:rPr>
        <w:t>随着社会大众对中医药服务需求快速增长，中医药服务数量、质量与安全得到更多重视</w:t>
      </w:r>
      <w:r>
        <w:rPr>
          <w:rFonts w:hint="eastAsia" w:eastAsia="宋体" w:cs="Times New Roman"/>
          <w:color w:val="auto"/>
          <w:kern w:val="2"/>
          <w:sz w:val="28"/>
          <w:szCs w:val="24"/>
          <w:highlight w:val="none"/>
          <w:lang w:val="en-US" w:eastAsia="zh-CN" w:bidi="ar-SA"/>
        </w:rPr>
        <w:t>。南昌市卫生健康委员会</w:t>
      </w:r>
      <w:r>
        <w:rPr>
          <w:rFonts w:hint="eastAsia" w:ascii="Times New Roman" w:hAnsi="Times New Roman" w:eastAsia="宋体" w:cs="Times New Roman"/>
          <w:color w:val="auto"/>
          <w:kern w:val="2"/>
          <w:sz w:val="28"/>
          <w:szCs w:val="24"/>
          <w:highlight w:val="none"/>
          <w:lang w:val="en-US" w:eastAsia="zh-CN" w:bidi="ar-SA"/>
        </w:rPr>
        <w:t>通过推进中西医“三个中心”、示范中医馆、重点研究室、邻里中心中医馆项目热敏灸技术推广等工作建设</w:t>
      </w:r>
      <w:r>
        <w:rPr>
          <w:rFonts w:hint="eastAsia" w:eastAsia="宋体" w:cs="Times New Roman"/>
          <w:color w:val="auto"/>
          <w:kern w:val="2"/>
          <w:sz w:val="28"/>
          <w:szCs w:val="24"/>
          <w:highlight w:val="none"/>
          <w:lang w:val="en-US" w:eastAsia="zh-CN" w:bidi="ar-SA"/>
        </w:rPr>
        <w:t>，促进了南昌市中医事业的发展。</w:t>
      </w:r>
      <w:r>
        <w:rPr>
          <w:rFonts w:hint="eastAsia"/>
          <w:color w:val="auto"/>
          <w:highlight w:val="none"/>
        </w:rPr>
        <w:t>本项分值</w:t>
      </w:r>
      <w:r>
        <w:rPr>
          <w:rFonts w:hint="eastAsia"/>
          <w:color w:val="auto"/>
          <w:highlight w:val="none"/>
          <w:lang w:val="en-US" w:eastAsia="zh-CN"/>
        </w:rPr>
        <w:t>5</w:t>
      </w:r>
      <w:r>
        <w:rPr>
          <w:rFonts w:hint="eastAsia"/>
          <w:color w:val="auto"/>
          <w:highlight w:val="none"/>
        </w:rPr>
        <w:t>分，根据评分标准，已达</w:t>
      </w:r>
      <w:r>
        <w:rPr>
          <w:rFonts w:hint="eastAsia"/>
          <w:color w:val="auto"/>
          <w:highlight w:val="none"/>
          <w:lang w:val="en-US" w:eastAsia="zh-CN"/>
        </w:rPr>
        <w:t>到推动中医事业发展</w:t>
      </w:r>
      <w:r>
        <w:rPr>
          <w:rFonts w:hint="eastAsia"/>
          <w:color w:val="auto"/>
          <w:highlight w:val="none"/>
        </w:rPr>
        <w:t>的目标，得</w:t>
      </w:r>
      <w:r>
        <w:rPr>
          <w:rFonts w:hint="eastAsia"/>
          <w:color w:val="auto"/>
          <w:highlight w:val="none"/>
          <w:lang w:val="en-US" w:eastAsia="zh-CN"/>
        </w:rPr>
        <w:t>5</w:t>
      </w:r>
      <w:r>
        <w:rPr>
          <w:rFonts w:hint="eastAsia"/>
          <w:color w:val="auto"/>
          <w:highlight w:val="none"/>
        </w:rPr>
        <w:t>分</w:t>
      </w:r>
      <w:r>
        <w:rPr>
          <w:rFonts w:hint="eastAsia"/>
          <w:color w:val="auto"/>
          <w:highlight w:val="none"/>
          <w:lang w:eastAsia="zh-CN"/>
        </w:rPr>
        <w:t>。</w:t>
      </w:r>
    </w:p>
    <w:p>
      <w:pPr>
        <w:pStyle w:val="6"/>
        <w:rPr>
          <w:rFonts w:hint="eastAsia" w:eastAsia="宋体"/>
          <w:color w:val="auto"/>
          <w:highlight w:val="none"/>
          <w:lang w:eastAsia="zh-CN"/>
        </w:rPr>
      </w:pPr>
      <w:r>
        <w:rPr>
          <w:rFonts w:hint="eastAsia"/>
          <w:color w:val="auto"/>
          <w:highlight w:val="none"/>
        </w:rPr>
        <w:t>2、可持续影响</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rPr>
          <w:rFonts w:hint="eastAsia" w:eastAsia="宋体"/>
          <w:b/>
          <w:bCs/>
          <w:color w:val="auto"/>
          <w:highlight w:val="none"/>
          <w:lang w:eastAsia="zh-CN"/>
        </w:rPr>
      </w:pPr>
      <w:r>
        <w:rPr>
          <w:rFonts w:hint="eastAsia"/>
          <w:b/>
          <w:bCs/>
          <w:color w:val="auto"/>
          <w:highlight w:val="none"/>
        </w:rPr>
        <w:t>（1）</w:t>
      </w:r>
      <w:r>
        <w:rPr>
          <w:rFonts w:hint="eastAsia"/>
          <w:b/>
          <w:bCs/>
          <w:color w:val="auto"/>
          <w:highlight w:val="none"/>
          <w:lang w:val="en-US" w:eastAsia="zh-CN"/>
        </w:rPr>
        <w:t>推动医疗事业高质量发展</w:t>
      </w:r>
      <w:r>
        <w:rPr>
          <w:rFonts w:hint="eastAsia"/>
          <w:b/>
          <w:bCs/>
          <w:color w:val="auto"/>
          <w:highlight w:val="none"/>
          <w:lang w:eastAsia="zh-CN"/>
        </w:rPr>
        <w:t>（</w:t>
      </w:r>
      <w:r>
        <w:rPr>
          <w:rFonts w:hint="eastAsia"/>
          <w:b/>
          <w:bCs/>
          <w:color w:val="auto"/>
          <w:highlight w:val="none"/>
          <w:lang w:val="en-US" w:eastAsia="zh-CN"/>
        </w:rPr>
        <w:t>10分</w:t>
      </w:r>
      <w:r>
        <w:rPr>
          <w:rFonts w:hint="eastAsia"/>
          <w:b/>
          <w:bCs/>
          <w:color w:val="auto"/>
          <w:highlight w:val="none"/>
          <w:lang w:eastAsia="zh-CN"/>
        </w:rPr>
        <w:t>）</w:t>
      </w:r>
    </w:p>
    <w:p>
      <w:pPr>
        <w:ind w:firstLine="560"/>
        <w:rPr>
          <w:highlight w:val="none"/>
        </w:rPr>
      </w:pPr>
      <w:r>
        <w:rPr>
          <w:rFonts w:hint="eastAsia"/>
          <w:color w:val="auto"/>
          <w:highlight w:val="none"/>
        </w:rPr>
        <w:t>通过</w:t>
      </w:r>
      <w:r>
        <w:rPr>
          <w:rFonts w:hint="eastAsia"/>
          <w:color w:val="auto"/>
          <w:highlight w:val="none"/>
          <w:lang w:val="en-US" w:eastAsia="zh-CN"/>
        </w:rPr>
        <w:t>开展卫生健康发展专项项目，深化医改工作，推动医疗建设加快，促进中医快速发展，医疗服务水平不断提高</w:t>
      </w:r>
      <w:r>
        <w:rPr>
          <w:rFonts w:hint="eastAsia"/>
          <w:color w:val="auto"/>
          <w:highlight w:val="none"/>
        </w:rPr>
        <w:t>。本项分值</w:t>
      </w:r>
      <w:r>
        <w:rPr>
          <w:rFonts w:hint="eastAsia"/>
          <w:color w:val="auto"/>
          <w:highlight w:val="none"/>
          <w:lang w:val="en-US" w:eastAsia="zh-CN"/>
        </w:rPr>
        <w:t>10</w:t>
      </w:r>
      <w:r>
        <w:rPr>
          <w:rFonts w:hint="eastAsia"/>
          <w:color w:val="auto"/>
          <w:highlight w:val="none"/>
        </w:rPr>
        <w:t>分，根据评分标准，已</w:t>
      </w:r>
      <w:r>
        <w:rPr>
          <w:rFonts w:hint="eastAsia"/>
          <w:color w:val="auto"/>
          <w:highlight w:val="none"/>
          <w:lang w:val="en-US" w:eastAsia="zh-CN"/>
        </w:rPr>
        <w:t>达到推动医疗事业高质量发展</w:t>
      </w:r>
      <w:r>
        <w:rPr>
          <w:rFonts w:hint="eastAsia"/>
          <w:color w:val="auto"/>
          <w:highlight w:val="none"/>
        </w:rPr>
        <w:t>的目标，得</w:t>
      </w:r>
      <w:r>
        <w:rPr>
          <w:rFonts w:hint="eastAsia"/>
          <w:color w:val="auto"/>
          <w:highlight w:val="none"/>
          <w:lang w:val="en-US" w:eastAsia="zh-CN"/>
        </w:rPr>
        <w:t>10</w:t>
      </w:r>
      <w:r>
        <w:rPr>
          <w:rFonts w:hint="eastAsia"/>
          <w:color w:val="auto"/>
          <w:highlight w:val="none"/>
        </w:rPr>
        <w:t>分。</w:t>
      </w:r>
    </w:p>
    <w:p>
      <w:pPr>
        <w:pStyle w:val="6"/>
        <w:rPr>
          <w:rFonts w:hint="eastAsia" w:eastAsia="宋体"/>
          <w:color w:val="auto"/>
          <w:highlight w:val="none"/>
          <w:lang w:eastAsia="zh-CN"/>
        </w:rPr>
      </w:pPr>
      <w:r>
        <w:rPr>
          <w:rFonts w:hint="eastAsia"/>
          <w:color w:val="auto"/>
          <w:highlight w:val="none"/>
          <w:lang w:val="en-US" w:eastAsia="zh-CN"/>
        </w:rPr>
        <w:t>3</w:t>
      </w:r>
      <w:r>
        <w:rPr>
          <w:rFonts w:hint="eastAsia"/>
          <w:color w:val="auto"/>
          <w:highlight w:val="none"/>
        </w:rPr>
        <w:t>、满意度</w:t>
      </w:r>
      <w:r>
        <w:rPr>
          <w:rFonts w:hint="eastAsia"/>
          <w:color w:val="auto"/>
          <w:highlight w:val="none"/>
          <w:lang w:eastAsia="zh-CN"/>
        </w:rPr>
        <w:t>（</w:t>
      </w:r>
      <w:r>
        <w:rPr>
          <w:rFonts w:hint="eastAsia"/>
          <w:color w:val="auto"/>
          <w:highlight w:val="none"/>
          <w:lang w:val="en-US" w:eastAsia="zh-CN"/>
        </w:rPr>
        <w:t>10分</w:t>
      </w:r>
      <w:r>
        <w:rPr>
          <w:rFonts w:hint="eastAsia"/>
          <w:color w:val="auto"/>
          <w:highlight w:val="none"/>
          <w:lang w:eastAsia="zh-CN"/>
        </w:rPr>
        <w:t>）</w:t>
      </w:r>
    </w:p>
    <w:p>
      <w:pPr>
        <w:rPr>
          <w:b/>
          <w:bCs/>
          <w:color w:val="auto"/>
          <w:highlight w:val="none"/>
        </w:rPr>
      </w:pPr>
      <w:r>
        <w:rPr>
          <w:rFonts w:hint="eastAsia"/>
          <w:b/>
          <w:bCs/>
          <w:color w:val="auto"/>
          <w:highlight w:val="none"/>
        </w:rPr>
        <w:t>（1）</w:t>
      </w:r>
      <w:r>
        <w:rPr>
          <w:rFonts w:hint="eastAsia"/>
          <w:b/>
          <w:bCs/>
          <w:color w:val="auto"/>
          <w:highlight w:val="none"/>
          <w:lang w:val="en-US" w:eastAsia="zh-CN"/>
        </w:rPr>
        <w:t>群众对医疗服务</w:t>
      </w:r>
      <w:r>
        <w:rPr>
          <w:rFonts w:hint="eastAsia"/>
          <w:b/>
          <w:bCs/>
          <w:color w:val="auto"/>
          <w:highlight w:val="none"/>
        </w:rPr>
        <w:t>满意度</w:t>
      </w:r>
      <w:r>
        <w:rPr>
          <w:rFonts w:hint="eastAsia" w:eastAsiaTheme="minorEastAsia"/>
          <w:b/>
          <w:bCs/>
          <w:color w:val="auto"/>
          <w:highlight w:val="none"/>
          <w:lang w:eastAsia="zh-CN"/>
        </w:rPr>
        <w:t>（</w:t>
      </w:r>
      <w:r>
        <w:rPr>
          <w:rFonts w:hint="eastAsia" w:asciiTheme="minorHAnsi" w:eastAsiaTheme="minorEastAsia"/>
          <w:b/>
          <w:bCs/>
          <w:color w:val="auto"/>
          <w:highlight w:val="none"/>
          <w:lang w:val="en-US" w:eastAsia="zh-CN"/>
        </w:rPr>
        <w:t>5分</w:t>
      </w:r>
      <w:r>
        <w:rPr>
          <w:rFonts w:hint="eastAsia" w:eastAsiaTheme="minorEastAsia"/>
          <w:b/>
          <w:bCs/>
          <w:color w:val="auto"/>
          <w:highlight w:val="none"/>
          <w:lang w:eastAsia="zh-CN"/>
        </w:rPr>
        <w:t>）</w:t>
      </w:r>
    </w:p>
    <w:p>
      <w:pPr>
        <w:ind w:firstLine="560"/>
        <w:rPr>
          <w:rFonts w:hint="eastAsia"/>
          <w:color w:val="auto"/>
          <w:highlight w:val="none"/>
        </w:rPr>
      </w:pPr>
      <w:r>
        <w:rPr>
          <w:rFonts w:hint="eastAsia"/>
          <w:color w:val="auto"/>
          <w:highlight w:val="none"/>
        </w:rPr>
        <w:t>评价小组针对</w:t>
      </w:r>
      <w:r>
        <w:rPr>
          <w:rFonts w:hint="eastAsia"/>
          <w:color w:val="auto"/>
          <w:highlight w:val="none"/>
          <w:lang w:val="en-US" w:eastAsia="zh-CN"/>
        </w:rPr>
        <w:t>群众</w:t>
      </w:r>
      <w:r>
        <w:rPr>
          <w:rFonts w:hint="eastAsia"/>
          <w:color w:val="auto"/>
          <w:highlight w:val="none"/>
        </w:rPr>
        <w:t>进行</w:t>
      </w:r>
      <w:r>
        <w:rPr>
          <w:rFonts w:hint="eastAsia"/>
          <w:color w:val="auto"/>
          <w:highlight w:val="none"/>
          <w:lang w:val="en-US" w:eastAsia="zh-CN"/>
        </w:rPr>
        <w:t>问卷调查</w:t>
      </w:r>
      <w:r>
        <w:rPr>
          <w:rFonts w:hint="eastAsia"/>
          <w:color w:val="auto"/>
          <w:highlight w:val="none"/>
        </w:rPr>
        <w:t>，征询其对</w:t>
      </w:r>
      <w:r>
        <w:rPr>
          <w:rFonts w:hint="eastAsia"/>
          <w:color w:val="auto"/>
          <w:highlight w:val="none"/>
          <w:lang w:val="en-US" w:eastAsia="zh-CN"/>
        </w:rPr>
        <w:t>卫生健康发展专项资金</w:t>
      </w:r>
      <w:r>
        <w:rPr>
          <w:rFonts w:hint="eastAsia"/>
          <w:color w:val="auto"/>
          <w:highlight w:val="none"/>
        </w:rPr>
        <w:t>项目实施的满意度，主要征询其对</w:t>
      </w:r>
      <w:r>
        <w:rPr>
          <w:rFonts w:hint="eastAsia"/>
          <w:color w:val="auto"/>
          <w:highlight w:val="none"/>
          <w:lang w:val="en-US" w:eastAsia="zh-CN"/>
        </w:rPr>
        <w:t>医疗环境、服务能力、就医流程</w:t>
      </w:r>
      <w:r>
        <w:rPr>
          <w:rFonts w:hint="eastAsia"/>
          <w:color w:val="auto"/>
          <w:highlight w:val="none"/>
        </w:rPr>
        <w:t>等满意度，</w:t>
      </w:r>
      <w:r>
        <w:rPr>
          <w:rFonts w:hint="eastAsia"/>
          <w:color w:val="auto"/>
          <w:highlight w:val="none"/>
          <w:lang w:val="en-US" w:eastAsia="zh-CN"/>
        </w:rPr>
        <w:t>发放问卷20份</w:t>
      </w:r>
      <w:r>
        <w:rPr>
          <w:rFonts w:hint="eastAsia"/>
          <w:color w:val="auto"/>
          <w:highlight w:val="none"/>
        </w:rPr>
        <w:t>，</w:t>
      </w:r>
      <w:r>
        <w:rPr>
          <w:rFonts w:hint="eastAsia"/>
          <w:color w:val="auto"/>
          <w:highlight w:val="none"/>
          <w:lang w:val="en-US" w:eastAsia="zh-CN"/>
        </w:rPr>
        <w:t>收回有效问卷18份，被访问群众</w:t>
      </w:r>
      <w:r>
        <w:rPr>
          <w:rFonts w:hint="eastAsia"/>
          <w:color w:val="auto"/>
          <w:highlight w:val="none"/>
        </w:rPr>
        <w:t>均感到满意，</w:t>
      </w:r>
      <w:r>
        <w:rPr>
          <w:rFonts w:hint="eastAsia"/>
          <w:color w:val="auto"/>
          <w:highlight w:val="none"/>
          <w:lang w:val="en-US" w:eastAsia="zh-CN"/>
        </w:rPr>
        <w:t>群众对医疗服务</w:t>
      </w:r>
      <w:r>
        <w:rPr>
          <w:rFonts w:hint="eastAsia"/>
          <w:color w:val="auto"/>
          <w:highlight w:val="none"/>
        </w:rPr>
        <w:t>满意度100%</w:t>
      </w:r>
      <w:r>
        <w:rPr>
          <w:rFonts w:hint="eastAsia"/>
          <w:color w:val="auto"/>
          <w:highlight w:val="none"/>
          <w:lang w:eastAsia="zh-CN"/>
        </w:rPr>
        <w:t>，</w:t>
      </w:r>
      <w:r>
        <w:rPr>
          <w:rFonts w:hint="eastAsia"/>
          <w:color w:val="auto"/>
          <w:highlight w:val="none"/>
        </w:rPr>
        <w:t>本项分值</w:t>
      </w:r>
      <w:r>
        <w:rPr>
          <w:rFonts w:hint="eastAsia" w:ascii="Times New Roman" w:eastAsia="宋体"/>
          <w:color w:val="auto"/>
          <w:highlight w:val="none"/>
          <w:lang w:val="en-US" w:eastAsia="zh-CN"/>
        </w:rPr>
        <w:t>5</w:t>
      </w:r>
      <w:r>
        <w:rPr>
          <w:rFonts w:hint="eastAsia"/>
          <w:color w:val="auto"/>
          <w:highlight w:val="none"/>
        </w:rPr>
        <w:t>分，根据评分标准，得</w:t>
      </w:r>
      <w:r>
        <w:rPr>
          <w:rFonts w:hint="eastAsia" w:ascii="Times New Roman" w:eastAsia="宋体"/>
          <w:color w:val="auto"/>
          <w:highlight w:val="none"/>
          <w:lang w:val="en-US" w:eastAsia="zh-CN"/>
        </w:rPr>
        <w:t>5</w:t>
      </w:r>
      <w:r>
        <w:rPr>
          <w:rFonts w:hint="eastAsia"/>
          <w:color w:val="auto"/>
          <w:highlight w:val="none"/>
        </w:rPr>
        <w:t>分。</w:t>
      </w:r>
    </w:p>
    <w:p>
      <w:pPr>
        <w:pStyle w:val="18"/>
        <w:rPr>
          <w:rFonts w:hint="eastAsia"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（2）群众对</w:t>
      </w:r>
      <w:r>
        <w:rPr>
          <w:rFonts w:hint="eastAsia" w:cs="Times New Roman"/>
          <w:b/>
          <w:bCs/>
          <w:color w:val="auto"/>
          <w:kern w:val="2"/>
          <w:sz w:val="28"/>
          <w:szCs w:val="24"/>
          <w:highlight w:val="none"/>
          <w:lang w:val="en-US" w:eastAsia="zh-CN" w:bidi="ar-SA"/>
        </w:rPr>
        <w:t>医疗建设</w:t>
      </w:r>
      <w:r>
        <w:rPr>
          <w:rFonts w:hint="eastAsia" w:ascii="Times New Roman" w:hAnsi="Times New Roman" w:eastAsia="宋体" w:cs="Times New Roman"/>
          <w:b/>
          <w:bCs/>
          <w:color w:val="auto"/>
          <w:kern w:val="2"/>
          <w:sz w:val="28"/>
          <w:szCs w:val="24"/>
          <w:highlight w:val="none"/>
          <w:lang w:val="en-US" w:eastAsia="zh-CN" w:bidi="ar-SA"/>
        </w:rPr>
        <w:t>满意度（5分）</w:t>
      </w:r>
    </w:p>
    <w:p>
      <w:pPr>
        <w:tabs>
          <w:tab w:val="left" w:pos="736"/>
        </w:tabs>
        <w:bidi w:val="0"/>
        <w:jc w:val="left"/>
        <w:rPr>
          <w:rFonts w:hint="default"/>
          <w:highlight w:val="none"/>
          <w:lang w:val="en-US" w:eastAsia="zh-CN"/>
        </w:rPr>
      </w:pPr>
      <w:r>
        <w:rPr>
          <w:rFonts w:hint="eastAsia"/>
          <w:highlight w:val="none"/>
          <w:lang w:val="en-US" w:eastAsia="zh-CN"/>
        </w:rPr>
        <w:tab/>
      </w:r>
      <w:r>
        <w:rPr>
          <w:rFonts w:hint="eastAsia"/>
          <w:color w:val="auto"/>
          <w:highlight w:val="none"/>
        </w:rPr>
        <w:t>评价小组针对</w:t>
      </w:r>
      <w:r>
        <w:rPr>
          <w:rFonts w:hint="eastAsia"/>
          <w:color w:val="auto"/>
          <w:highlight w:val="none"/>
          <w:lang w:val="en-US" w:eastAsia="zh-CN"/>
        </w:rPr>
        <w:t>群众</w:t>
      </w:r>
      <w:r>
        <w:rPr>
          <w:rFonts w:hint="eastAsia"/>
          <w:color w:val="auto"/>
          <w:highlight w:val="none"/>
        </w:rPr>
        <w:t>进行</w:t>
      </w:r>
      <w:r>
        <w:rPr>
          <w:rFonts w:hint="eastAsia"/>
          <w:color w:val="auto"/>
          <w:highlight w:val="none"/>
          <w:lang w:val="en-US" w:eastAsia="zh-CN"/>
        </w:rPr>
        <w:t>问卷调查</w:t>
      </w:r>
      <w:r>
        <w:rPr>
          <w:rFonts w:hint="eastAsia"/>
          <w:color w:val="auto"/>
          <w:highlight w:val="none"/>
        </w:rPr>
        <w:t>，征询其对</w:t>
      </w:r>
      <w:r>
        <w:rPr>
          <w:rFonts w:hint="eastAsia"/>
          <w:color w:val="auto"/>
          <w:highlight w:val="none"/>
          <w:lang w:val="en-US" w:eastAsia="zh-CN"/>
        </w:rPr>
        <w:t>卫生健康发展专项项目</w:t>
      </w:r>
      <w:r>
        <w:rPr>
          <w:rFonts w:hint="eastAsia"/>
          <w:color w:val="auto"/>
          <w:highlight w:val="none"/>
        </w:rPr>
        <w:t>实施的满意度，主要征询其对</w:t>
      </w:r>
      <w:r>
        <w:rPr>
          <w:rFonts w:hint="eastAsia"/>
          <w:color w:val="auto"/>
          <w:highlight w:val="none"/>
          <w:lang w:val="en-US" w:eastAsia="zh-CN"/>
        </w:rPr>
        <w:t>医院和卫生室改造、新建、扩建</w:t>
      </w:r>
      <w:r>
        <w:rPr>
          <w:rFonts w:hint="eastAsia"/>
          <w:color w:val="auto"/>
          <w:highlight w:val="none"/>
        </w:rPr>
        <w:t>等满意度，</w:t>
      </w:r>
      <w:r>
        <w:rPr>
          <w:rFonts w:hint="eastAsia"/>
          <w:color w:val="auto"/>
          <w:highlight w:val="none"/>
          <w:lang w:val="en-US" w:eastAsia="zh-CN"/>
        </w:rPr>
        <w:t>发放问卷30份</w:t>
      </w:r>
      <w:r>
        <w:rPr>
          <w:rFonts w:hint="eastAsia"/>
          <w:color w:val="auto"/>
          <w:highlight w:val="none"/>
        </w:rPr>
        <w:t>，</w:t>
      </w:r>
      <w:r>
        <w:rPr>
          <w:rFonts w:hint="eastAsia"/>
          <w:color w:val="auto"/>
          <w:highlight w:val="none"/>
          <w:lang w:val="en-US" w:eastAsia="zh-CN"/>
        </w:rPr>
        <w:t>收回有效问卷26份，</w:t>
      </w:r>
      <w:r>
        <w:rPr>
          <w:rFonts w:hint="eastAsia"/>
          <w:color w:val="auto"/>
          <w:highlight w:val="none"/>
        </w:rPr>
        <w:t>被</w:t>
      </w:r>
      <w:r>
        <w:rPr>
          <w:rFonts w:hint="eastAsia"/>
          <w:color w:val="auto"/>
          <w:highlight w:val="none"/>
          <w:lang w:val="en-US" w:eastAsia="zh-CN"/>
        </w:rPr>
        <w:t>访问群众</w:t>
      </w:r>
      <w:r>
        <w:rPr>
          <w:rFonts w:hint="eastAsia"/>
          <w:color w:val="auto"/>
          <w:highlight w:val="none"/>
        </w:rPr>
        <w:t>均感到满意，</w:t>
      </w:r>
      <w:r>
        <w:rPr>
          <w:rFonts w:hint="eastAsia"/>
          <w:color w:val="auto"/>
          <w:highlight w:val="none"/>
          <w:lang w:val="en-US" w:eastAsia="zh-CN"/>
        </w:rPr>
        <w:t>群众对医疗建设</w:t>
      </w:r>
      <w:r>
        <w:rPr>
          <w:rFonts w:hint="eastAsia"/>
          <w:color w:val="auto"/>
          <w:highlight w:val="none"/>
        </w:rPr>
        <w:t>满意度100%</w:t>
      </w:r>
      <w:r>
        <w:rPr>
          <w:rFonts w:hint="eastAsia"/>
          <w:color w:val="auto"/>
          <w:highlight w:val="none"/>
          <w:lang w:eastAsia="zh-CN"/>
        </w:rPr>
        <w:t>，</w:t>
      </w:r>
      <w:r>
        <w:rPr>
          <w:rFonts w:hint="eastAsia"/>
          <w:color w:val="auto"/>
          <w:highlight w:val="none"/>
        </w:rPr>
        <w:t>本项分值</w:t>
      </w:r>
      <w:r>
        <w:rPr>
          <w:rFonts w:hint="eastAsia" w:ascii="Times New Roman" w:eastAsia="宋体"/>
          <w:color w:val="auto"/>
          <w:highlight w:val="none"/>
          <w:lang w:val="en-US" w:eastAsia="zh-CN"/>
        </w:rPr>
        <w:t>5</w:t>
      </w:r>
      <w:r>
        <w:rPr>
          <w:rFonts w:hint="eastAsia"/>
          <w:color w:val="auto"/>
          <w:highlight w:val="none"/>
        </w:rPr>
        <w:t>分，根据评分标准，得</w:t>
      </w:r>
      <w:r>
        <w:rPr>
          <w:rFonts w:hint="eastAsia" w:ascii="Times New Roman" w:eastAsia="宋体"/>
          <w:color w:val="auto"/>
          <w:highlight w:val="none"/>
          <w:lang w:val="en-US" w:eastAsia="zh-CN"/>
        </w:rPr>
        <w:t>5</w:t>
      </w:r>
      <w:r>
        <w:rPr>
          <w:rFonts w:hint="eastAsia"/>
          <w:color w:val="auto"/>
          <w:highlight w:val="none"/>
        </w:rPr>
        <w:t>分</w:t>
      </w:r>
    </w:p>
    <w:p>
      <w:pPr>
        <w:pStyle w:val="4"/>
        <w:rPr>
          <w:color w:val="auto"/>
          <w:highlight w:val="none"/>
        </w:rPr>
      </w:pPr>
      <w:bookmarkStart w:id="58" w:name="_Toc12489"/>
      <w:bookmarkStart w:id="59" w:name="_Toc22387"/>
      <w:r>
        <w:rPr>
          <w:rFonts w:hint="eastAsia"/>
          <w:color w:val="auto"/>
          <w:highlight w:val="none"/>
        </w:rPr>
        <w:t>五、主要经验及做法、存在的问题及原因分析</w:t>
      </w:r>
      <w:bookmarkEnd w:id="58"/>
      <w:bookmarkEnd w:id="59"/>
    </w:p>
    <w:p>
      <w:pPr>
        <w:pStyle w:val="5"/>
        <w:spacing w:before="204" w:after="204"/>
        <w:rPr>
          <w:color w:val="auto"/>
          <w:highlight w:val="none"/>
        </w:rPr>
      </w:pPr>
      <w:bookmarkStart w:id="60" w:name="_Toc7362"/>
      <w:bookmarkStart w:id="61" w:name="_Toc25686"/>
      <w:r>
        <w:rPr>
          <w:rFonts w:hint="eastAsia"/>
          <w:color w:val="auto"/>
          <w:highlight w:val="none"/>
        </w:rPr>
        <w:t>（一）主要经验及做法</w:t>
      </w:r>
      <w:bookmarkEnd w:id="60"/>
      <w:bookmarkEnd w:id="61"/>
    </w:p>
    <w:p>
      <w:pPr>
        <w:tabs>
          <w:tab w:val="left" w:pos="736"/>
        </w:tabs>
        <w:bidi w:val="0"/>
        <w:jc w:val="left"/>
        <w:rPr>
          <w:rFonts w:hint="default"/>
          <w:color w:val="auto"/>
          <w:highlight w:val="none"/>
          <w:lang w:val="en-US" w:eastAsia="zh-CN"/>
        </w:rPr>
      </w:pPr>
      <w:bookmarkStart w:id="62" w:name="_Toc990"/>
      <w:r>
        <w:rPr>
          <w:rFonts w:hint="eastAsia"/>
          <w:color w:val="auto"/>
          <w:highlight w:val="none"/>
          <w:lang w:val="en-US" w:eastAsia="zh-CN"/>
        </w:rPr>
        <w:t>通过开展重大公共卫生专项项目，做好了扩大国家免疫规划工作，、艾滋病、结核病、血吸虫病等重大公共卫生工作，有效促进居民健康意识的提高和不良生活方式的改变，树立起自我健康管理的理念，减少主要健康危险因素，预防和控制传染病及慢性病的发生和流行，维护了人民群众健康和生命安全，降低疫苗可预防传染病的发病率。</w:t>
      </w:r>
    </w:p>
    <w:p>
      <w:pPr>
        <w:pStyle w:val="5"/>
        <w:spacing w:before="204" w:after="204"/>
        <w:rPr>
          <w:color w:val="auto"/>
          <w:highlight w:val="none"/>
        </w:rPr>
      </w:pPr>
      <w:bookmarkStart w:id="63" w:name="_Toc24362"/>
      <w:r>
        <w:rPr>
          <w:rFonts w:hint="eastAsia"/>
          <w:color w:val="auto"/>
          <w:highlight w:val="none"/>
        </w:rPr>
        <w:t>（二）存在的问题及原因分析</w:t>
      </w:r>
      <w:bookmarkEnd w:id="62"/>
      <w:bookmarkEnd w:id="63"/>
    </w:p>
    <w:p>
      <w:pPr>
        <w:pStyle w:val="6"/>
        <w:rPr>
          <w:rFonts w:hint="default"/>
          <w:highlight w:val="none"/>
          <w:lang w:val="en-US" w:eastAsia="zh-CN"/>
        </w:rPr>
      </w:pPr>
      <w:r>
        <w:rPr>
          <w:rFonts w:hint="eastAsia"/>
          <w:color w:val="auto"/>
          <w:highlight w:val="none"/>
        </w:rPr>
        <w:t>1、</w:t>
      </w:r>
      <w:r>
        <w:rPr>
          <w:rFonts w:hint="eastAsia"/>
          <w:color w:val="auto"/>
          <w:highlight w:val="none"/>
          <w:lang w:val="en-US" w:eastAsia="zh-CN"/>
        </w:rPr>
        <w:t>存在的问题</w:t>
      </w:r>
    </w:p>
    <w:p>
      <w:pPr>
        <w:bidi w:val="0"/>
        <w:rPr>
          <w:rFonts w:hint="default" w:eastAsia="宋体"/>
          <w:b/>
          <w:bCs/>
          <w:color w:val="auto"/>
          <w:highlight w:val="none"/>
          <w:lang w:val="en-US" w:eastAsia="zh-CN"/>
        </w:rPr>
      </w:pPr>
      <w:r>
        <w:rPr>
          <w:rFonts w:hint="eastAsia"/>
          <w:b/>
          <w:bCs/>
          <w:color w:val="auto"/>
          <w:highlight w:val="none"/>
          <w:lang w:eastAsia="zh-CN"/>
        </w:rPr>
        <w:t>（</w:t>
      </w:r>
      <w:r>
        <w:rPr>
          <w:rFonts w:hint="eastAsia"/>
          <w:b/>
          <w:bCs/>
          <w:color w:val="auto"/>
          <w:highlight w:val="none"/>
          <w:lang w:val="en-US" w:eastAsia="zh-CN"/>
        </w:rPr>
        <w:t>1</w:t>
      </w:r>
      <w:r>
        <w:rPr>
          <w:rFonts w:hint="eastAsia"/>
          <w:b/>
          <w:bCs/>
          <w:color w:val="auto"/>
          <w:highlight w:val="none"/>
          <w:lang w:eastAsia="zh-CN"/>
        </w:rPr>
        <w:t>）</w:t>
      </w:r>
      <w:r>
        <w:rPr>
          <w:rFonts w:hint="eastAsia"/>
          <w:b/>
          <w:bCs/>
          <w:color w:val="auto"/>
          <w:highlight w:val="none"/>
          <w:lang w:val="en-US" w:eastAsia="zh-CN"/>
        </w:rPr>
        <w:t>部分指标设置不合理</w:t>
      </w:r>
    </w:p>
    <w:p>
      <w:pPr>
        <w:ind w:firstLine="560"/>
        <w:rPr>
          <w:rFonts w:hint="eastAsia"/>
          <w:color w:val="auto"/>
          <w:highlight w:val="none"/>
          <w:lang w:val="en-US" w:eastAsia="zh-CN"/>
        </w:rPr>
      </w:pPr>
      <w:r>
        <w:rPr>
          <w:rFonts w:hint="eastAsia"/>
          <w:color w:val="auto"/>
          <w:highlight w:val="none"/>
          <w:lang w:val="en-US" w:eastAsia="zh-CN"/>
        </w:rPr>
        <w:t>计生专项项目中未设置与数项指标相对应的质量指标，效益指标中“家庭发展能力、社会稳定水平、托育服务供给能力、托位建设水平”不属于经济效益指标，未设置可持续影响指标，未设置满意度指标。故指标表设置能力有待提升。</w:t>
      </w:r>
    </w:p>
    <w:p>
      <w:pPr>
        <w:pStyle w:val="2"/>
        <w:rPr>
          <w:rFonts w:hint="default" w:ascii="Times New Roman" w:hAnsi="Times New Roman" w:eastAsia="宋体" w:cs="Times New Roman"/>
          <w:b/>
          <w:bCs/>
          <w:color w:val="auto"/>
          <w:kern w:val="2"/>
          <w:sz w:val="28"/>
          <w:szCs w:val="24"/>
          <w:highlight w:val="none"/>
          <w:lang w:val="en-US" w:eastAsia="zh-CN" w:bidi="ar-SA"/>
        </w:rPr>
      </w:pPr>
      <w:r>
        <w:rPr>
          <w:rFonts w:hint="eastAsia" w:ascii="Times New Roman" w:hAnsi="Times New Roman" w:eastAsia="宋体" w:cs="Times New Roman"/>
          <w:b/>
          <w:bCs/>
          <w:color w:val="auto"/>
          <w:kern w:val="2"/>
          <w:sz w:val="28"/>
          <w:szCs w:val="24"/>
          <w:highlight w:val="none"/>
          <w:lang w:val="en-US" w:eastAsia="zh-CN" w:bidi="ar-SA"/>
        </w:rPr>
        <w:t>（2）</w:t>
      </w:r>
      <w:r>
        <w:rPr>
          <w:rFonts w:hint="eastAsia" w:eastAsia="宋体" w:cs="Times New Roman"/>
          <w:b/>
          <w:bCs/>
          <w:color w:val="auto"/>
          <w:kern w:val="2"/>
          <w:sz w:val="28"/>
          <w:szCs w:val="24"/>
          <w:highlight w:val="none"/>
          <w:lang w:val="en-US" w:eastAsia="zh-CN" w:bidi="ar-SA"/>
        </w:rPr>
        <w:t>资金落实程度有待提升</w:t>
      </w:r>
    </w:p>
    <w:p>
      <w:pPr>
        <w:rPr>
          <w:rFonts w:hint="eastAsia"/>
          <w:color w:val="auto"/>
          <w:highlight w:val="none"/>
          <w:lang w:val="en-US" w:eastAsia="zh-CN"/>
        </w:rPr>
      </w:pPr>
      <w:r>
        <w:rPr>
          <w:rFonts w:hint="eastAsia"/>
          <w:color w:val="auto"/>
          <w:highlight w:val="none"/>
          <w:lang w:val="en-US" w:eastAsia="zh-CN"/>
        </w:rPr>
        <w:t>项目预算数为27400万元，实际到位资金25669.3万元，</w:t>
      </w:r>
      <w:r>
        <w:rPr>
          <w:rFonts w:hint="eastAsia"/>
          <w:color w:val="auto"/>
          <w:highlight w:val="none"/>
        </w:rPr>
        <w:t>资金到位率=（实际到位资金/预算资金）*100%=（</w:t>
      </w:r>
      <w:r>
        <w:rPr>
          <w:rFonts w:hint="eastAsia"/>
          <w:color w:val="auto"/>
          <w:highlight w:val="none"/>
          <w:lang w:val="en-US" w:eastAsia="zh-CN"/>
        </w:rPr>
        <w:t>25669.3</w:t>
      </w:r>
      <w:r>
        <w:rPr>
          <w:rFonts w:hint="eastAsia"/>
          <w:color w:val="auto"/>
          <w:highlight w:val="none"/>
        </w:rPr>
        <w:t>/</w:t>
      </w:r>
      <w:r>
        <w:rPr>
          <w:rFonts w:hint="eastAsia"/>
          <w:color w:val="auto"/>
          <w:highlight w:val="none"/>
          <w:lang w:val="en-US" w:eastAsia="zh-CN"/>
        </w:rPr>
        <w:t>27400</w:t>
      </w:r>
      <w:r>
        <w:rPr>
          <w:rFonts w:hint="eastAsia"/>
          <w:color w:val="auto"/>
          <w:highlight w:val="none"/>
        </w:rPr>
        <w:t>）*100%=</w:t>
      </w:r>
      <w:r>
        <w:rPr>
          <w:rFonts w:hint="eastAsia"/>
          <w:color w:val="auto"/>
          <w:highlight w:val="none"/>
          <w:lang w:val="en-US" w:eastAsia="zh-CN"/>
        </w:rPr>
        <w:t>93.68</w:t>
      </w:r>
      <w:r>
        <w:rPr>
          <w:rFonts w:hint="eastAsia"/>
          <w:color w:val="auto"/>
          <w:highlight w:val="none"/>
        </w:rPr>
        <w:t>%，</w:t>
      </w:r>
      <w:r>
        <w:rPr>
          <w:rFonts w:hint="eastAsia"/>
          <w:color w:val="auto"/>
          <w:highlight w:val="none"/>
          <w:lang w:val="en-US" w:eastAsia="zh-CN"/>
        </w:rPr>
        <w:t>主要原因是根据各子项目资金申报和项目实施情况进行拨付。</w:t>
      </w:r>
    </w:p>
    <w:p>
      <w:pPr>
        <w:pStyle w:val="2"/>
        <w:rPr>
          <w:rFonts w:hint="default" w:eastAsia="宋体" w:cs="Times New Roman"/>
          <w:b/>
          <w:bCs/>
          <w:color w:val="auto"/>
          <w:kern w:val="2"/>
          <w:sz w:val="28"/>
          <w:szCs w:val="24"/>
          <w:highlight w:val="none"/>
          <w:lang w:val="en-US" w:eastAsia="zh-CN" w:bidi="ar-SA"/>
        </w:rPr>
      </w:pPr>
      <w:r>
        <w:rPr>
          <w:rFonts w:hint="eastAsia" w:eastAsia="宋体" w:cs="Times New Roman"/>
          <w:b/>
          <w:bCs/>
          <w:color w:val="auto"/>
          <w:kern w:val="2"/>
          <w:sz w:val="28"/>
          <w:szCs w:val="24"/>
          <w:highlight w:val="none"/>
          <w:lang w:val="en-US" w:eastAsia="zh-CN" w:bidi="ar-SA"/>
        </w:rPr>
        <w:t>（3）项目实施管理水平有待提高</w:t>
      </w:r>
    </w:p>
    <w:p>
      <w:pPr>
        <w:widowControl w:val="0"/>
        <w:numPr>
          <w:ilvl w:val="0"/>
          <w:numId w:val="0"/>
        </w:numPr>
        <w:spacing w:line="360" w:lineRule="auto"/>
        <w:jc w:val="both"/>
        <w:rPr>
          <w:rFonts w:hint="default"/>
          <w:highlight w:val="none"/>
          <w:lang w:val="en-US" w:eastAsia="zh-CN"/>
        </w:rPr>
      </w:pPr>
      <w:r>
        <w:rPr>
          <w:rFonts w:hint="eastAsia"/>
          <w:highlight w:val="none"/>
          <w:lang w:val="en-US" w:eastAsia="zh-CN"/>
        </w:rPr>
        <w:t>国家基本药物补助项目中乡村医生补助人数预计3110人，实际补助2804人，主要是因为部分医生未进行申报。血吸虫病防治项目中预计全市治疗人数1.5万人，实际完成1.0937万人，主要是因为血检阳性才需化疗，血检阴性怕造成身体伤害，未进行给药化疗。</w:t>
      </w:r>
    </w:p>
    <w:p>
      <w:pPr>
        <w:pStyle w:val="2"/>
        <w:rPr>
          <w:rFonts w:hint="eastAsia" w:eastAsia="宋体" w:cs="Times New Roman"/>
          <w:b/>
          <w:bCs/>
          <w:color w:val="auto"/>
          <w:kern w:val="2"/>
          <w:sz w:val="28"/>
          <w:szCs w:val="24"/>
          <w:highlight w:val="none"/>
          <w:lang w:val="en-US" w:eastAsia="zh-CN" w:bidi="ar-SA"/>
        </w:rPr>
      </w:pPr>
      <w:r>
        <w:rPr>
          <w:rFonts w:hint="eastAsia" w:eastAsia="宋体" w:cs="Times New Roman"/>
          <w:b/>
          <w:bCs/>
          <w:color w:val="auto"/>
          <w:kern w:val="2"/>
          <w:sz w:val="28"/>
          <w:szCs w:val="24"/>
          <w:highlight w:val="none"/>
          <w:lang w:val="en-US" w:eastAsia="zh-CN" w:bidi="ar-SA"/>
        </w:rPr>
        <w:t>（4）成本节约率偏高</w:t>
      </w:r>
    </w:p>
    <w:p>
      <w:pPr>
        <w:numPr>
          <w:ilvl w:val="0"/>
          <w:numId w:val="0"/>
        </w:numPr>
        <w:ind w:firstLine="560" w:firstLineChars="200"/>
        <w:rPr>
          <w:rFonts w:hint="default"/>
          <w:color w:val="auto"/>
          <w:highlight w:val="none"/>
          <w:lang w:val="en-US" w:eastAsia="zh-CN"/>
        </w:rPr>
      </w:pPr>
      <w:r>
        <w:rPr>
          <w:rFonts w:hint="eastAsia"/>
          <w:color w:val="auto"/>
          <w:highlight w:val="none"/>
          <w:lang w:val="en-US" w:eastAsia="zh-CN"/>
        </w:rPr>
        <w:t>卫生健康发展专项</w:t>
      </w:r>
      <w:r>
        <w:rPr>
          <w:rFonts w:hint="eastAsia"/>
          <w:color w:val="auto"/>
          <w:highlight w:val="none"/>
        </w:rPr>
        <w:t>项目</w:t>
      </w:r>
      <w:r>
        <w:rPr>
          <w:rFonts w:hint="eastAsia"/>
          <w:color w:val="auto"/>
          <w:highlight w:val="none"/>
          <w:lang w:val="en-US" w:eastAsia="zh-CN"/>
        </w:rPr>
        <w:t>全年预算27400万元，实际使用25669.3万元</w:t>
      </w:r>
      <w:r>
        <w:rPr>
          <w:color w:val="auto"/>
          <w:highlight w:val="none"/>
        </w:rPr>
        <w:t>。</w:t>
      </w:r>
      <w:r>
        <w:rPr>
          <w:rFonts w:hint="eastAsia"/>
          <w:color w:val="auto"/>
          <w:highlight w:val="none"/>
        </w:rPr>
        <w:t>成本节约率=[（计划成本-实际成本）/计划成本]*100%</w:t>
      </w:r>
      <w:r>
        <w:rPr>
          <w:rFonts w:hint="eastAsia"/>
          <w:color w:val="auto"/>
          <w:highlight w:val="none"/>
          <w:lang w:val="en-US" w:eastAsia="zh-CN"/>
        </w:rPr>
        <w:t>=[(27400-25669.3)÷27400]*100%=6.32%，节约率超出5%，实际支出资金较年度预算存在一定差距，易造成财政资金闲置。</w:t>
      </w:r>
    </w:p>
    <w:p>
      <w:pPr>
        <w:pStyle w:val="4"/>
        <w:rPr>
          <w:color w:val="auto"/>
          <w:highlight w:val="none"/>
        </w:rPr>
      </w:pPr>
      <w:bookmarkStart w:id="64" w:name="_Toc21987"/>
      <w:bookmarkStart w:id="65" w:name="_Toc32676"/>
      <w:r>
        <w:rPr>
          <w:rFonts w:hint="eastAsia"/>
          <w:color w:val="auto"/>
          <w:highlight w:val="none"/>
        </w:rPr>
        <w:t>六、有关建议</w:t>
      </w:r>
      <w:bookmarkEnd w:id="64"/>
      <w:bookmarkEnd w:id="65"/>
    </w:p>
    <w:p>
      <w:pPr>
        <w:pStyle w:val="5"/>
        <w:bidi w:val="0"/>
        <w:ind w:firstLine="321" w:firstLineChars="100"/>
        <w:rPr>
          <w:rFonts w:hint="eastAsia"/>
          <w:color w:val="auto"/>
          <w:highlight w:val="none"/>
          <w:lang w:val="en-US" w:eastAsia="zh-CN"/>
        </w:rPr>
      </w:pPr>
      <w:bookmarkStart w:id="66" w:name="_Toc19210"/>
      <w:r>
        <w:rPr>
          <w:rFonts w:hint="eastAsia"/>
          <w:color w:val="auto"/>
          <w:highlight w:val="none"/>
        </w:rPr>
        <w:t>（一）</w:t>
      </w:r>
      <w:r>
        <w:rPr>
          <w:rFonts w:hint="eastAsia"/>
          <w:color w:val="auto"/>
          <w:highlight w:val="none"/>
          <w:lang w:val="en-US" w:eastAsia="zh-CN"/>
        </w:rPr>
        <w:t>强化财政绩效知识学习，提升绩效目标管理能力</w:t>
      </w:r>
      <w:bookmarkEnd w:id="66"/>
    </w:p>
    <w:p>
      <w:pPr>
        <w:ind w:firstLine="560"/>
        <w:rPr>
          <w:rFonts w:hint="eastAsia" w:eastAsia="宋体"/>
          <w:color w:val="auto"/>
          <w:highlight w:val="none"/>
          <w:lang w:val="en-US" w:eastAsia="zh-CN"/>
        </w:rPr>
      </w:pPr>
      <w:r>
        <w:rPr>
          <w:rFonts w:hint="eastAsia"/>
          <w:color w:val="auto"/>
          <w:highlight w:val="none"/>
          <w:lang w:val="en-US" w:eastAsia="zh-CN"/>
        </w:rPr>
        <w:t>南昌市卫生健康委员会应加强单位绩效人员的财政绩效知识学习，以提高单位整体的财政绩效管理水平，在今后工作中切实改进绩效指标设计能力</w:t>
      </w:r>
      <w:r>
        <w:rPr>
          <w:rFonts w:hint="eastAsia" w:eastAsia="宋体"/>
          <w:color w:val="auto"/>
          <w:highlight w:val="none"/>
          <w:lang w:val="en-US" w:eastAsia="zh-CN"/>
        </w:rPr>
        <w:t>。牢固树立项目绩效责任意识，要保持绩效目标和实际工作的一致性，目标申报要根据实际情况进行，要科学、合理、高效、专业</w:t>
      </w:r>
      <w:r>
        <w:rPr>
          <w:rFonts w:hint="eastAsia"/>
          <w:color w:val="auto"/>
          <w:highlight w:val="none"/>
          <w:lang w:val="en-US" w:eastAsia="zh-CN"/>
        </w:rPr>
        <w:t>地</w:t>
      </w:r>
      <w:r>
        <w:rPr>
          <w:rFonts w:hint="eastAsia" w:eastAsia="宋体"/>
          <w:color w:val="auto"/>
          <w:highlight w:val="none"/>
          <w:lang w:val="en-US" w:eastAsia="zh-CN"/>
        </w:rPr>
        <w:t>设置工作绩效目标。</w:t>
      </w:r>
    </w:p>
    <w:p>
      <w:pPr>
        <w:pStyle w:val="2"/>
        <w:numPr>
          <w:ilvl w:val="0"/>
          <w:numId w:val="7"/>
        </w:numPr>
        <w:ind w:left="0" w:leftChars="0" w:firstLine="560" w:firstLineChars="0"/>
        <w:rPr>
          <w:rFonts w:hint="eastAsia" w:ascii="仿宋" w:hAnsi="仿宋" w:eastAsia="宋体" w:cs="Times New Roman"/>
          <w:b/>
          <w:bCs/>
          <w:color w:val="auto"/>
          <w:kern w:val="2"/>
          <w:sz w:val="32"/>
          <w:szCs w:val="32"/>
          <w:highlight w:val="none"/>
          <w:lang w:val="en-US" w:eastAsia="zh-CN" w:bidi="ar-SA"/>
        </w:rPr>
      </w:pPr>
      <w:r>
        <w:rPr>
          <w:rFonts w:hint="eastAsia" w:ascii="仿宋" w:hAnsi="仿宋" w:eastAsia="宋体" w:cs="Times New Roman"/>
          <w:b/>
          <w:bCs/>
          <w:color w:val="auto"/>
          <w:kern w:val="2"/>
          <w:sz w:val="32"/>
          <w:szCs w:val="32"/>
          <w:highlight w:val="none"/>
          <w:lang w:val="en-US" w:eastAsia="zh-CN" w:bidi="ar-SA"/>
        </w:rPr>
        <w:t>合理安排项目预算</w:t>
      </w:r>
    </w:p>
    <w:p>
      <w:pPr>
        <w:ind w:left="0" w:leftChars="0" w:firstLine="560" w:firstLineChars="200"/>
        <w:rPr>
          <w:rFonts w:hint="default"/>
          <w:color w:val="auto"/>
          <w:highlight w:val="none"/>
          <w:lang w:eastAsia="zh-CN"/>
        </w:rPr>
      </w:pPr>
      <w:r>
        <w:rPr>
          <w:rFonts w:hint="eastAsia"/>
          <w:color w:val="auto"/>
          <w:highlight w:val="none"/>
          <w:lang w:val="en-US" w:eastAsia="zh-CN"/>
        </w:rPr>
        <w:t>南昌市卫生健康委员会应当坚持早谋划、早部署，充分筹措资金、整合资源、提升效率，加快资金拨付速</w:t>
      </w:r>
      <w:r>
        <w:rPr>
          <w:rFonts w:hint="eastAsia" w:eastAsia="宋体"/>
          <w:color w:val="auto"/>
          <w:highlight w:val="none"/>
          <w:lang w:val="en-US" w:eastAsia="zh-CN"/>
        </w:rPr>
        <w:t>度</w:t>
      </w:r>
      <w:r>
        <w:rPr>
          <w:rFonts w:hint="eastAsia"/>
          <w:color w:val="auto"/>
          <w:highlight w:val="none"/>
          <w:lang w:val="en-US" w:eastAsia="zh-CN"/>
        </w:rPr>
        <w:t>。保障各项目资金及时拨付到位，项目顺利实施。</w:t>
      </w:r>
    </w:p>
    <w:p>
      <w:pPr>
        <w:pStyle w:val="2"/>
        <w:numPr>
          <w:ilvl w:val="0"/>
          <w:numId w:val="7"/>
        </w:numPr>
        <w:ind w:left="140" w:leftChars="0" w:firstLineChars="0"/>
        <w:rPr>
          <w:rFonts w:hint="default" w:ascii="仿宋" w:hAnsi="仿宋" w:eastAsia="宋体" w:cs="Times New Roman"/>
          <w:b/>
          <w:bCs/>
          <w:color w:val="auto"/>
          <w:kern w:val="2"/>
          <w:sz w:val="32"/>
          <w:szCs w:val="32"/>
          <w:highlight w:val="none"/>
          <w:lang w:val="en-US" w:eastAsia="zh-CN" w:bidi="ar-SA"/>
        </w:rPr>
      </w:pPr>
      <w:r>
        <w:rPr>
          <w:rFonts w:hint="eastAsia" w:ascii="仿宋" w:hAnsi="仿宋" w:eastAsia="宋体" w:cs="Times New Roman"/>
          <w:b/>
          <w:bCs/>
          <w:color w:val="auto"/>
          <w:kern w:val="2"/>
          <w:sz w:val="32"/>
          <w:szCs w:val="32"/>
          <w:highlight w:val="none"/>
          <w:lang w:val="en-US" w:eastAsia="zh-CN" w:bidi="ar-SA"/>
        </w:rPr>
        <w:t>合理安排任务目标</w:t>
      </w:r>
    </w:p>
    <w:p>
      <w:pPr>
        <w:rPr>
          <w:rFonts w:hint="default"/>
          <w:color w:val="auto"/>
          <w:highlight w:val="none"/>
          <w:lang w:val="en-US" w:eastAsia="zh-CN"/>
        </w:rPr>
      </w:pPr>
      <w:r>
        <w:rPr>
          <w:rFonts w:hint="eastAsia"/>
          <w:color w:val="auto"/>
          <w:highlight w:val="none"/>
          <w:lang w:val="en-US" w:eastAsia="zh-CN"/>
        </w:rPr>
        <w:t>南昌市卫生健康管理委员会在产出数量指标、质量指标的设置时，摸底调研要充分，历史数据要借鉴，集体决策要科学，指标分类要合理，保障各指标为当年度可实现指标。</w:t>
      </w:r>
    </w:p>
    <w:p>
      <w:pPr>
        <w:pStyle w:val="2"/>
        <w:rPr>
          <w:rFonts w:hint="default"/>
          <w:highlight w:val="none"/>
          <w:lang w:eastAsia="zh-CN"/>
        </w:rPr>
      </w:pPr>
      <w:r>
        <w:rPr>
          <w:rFonts w:hint="eastAsia" w:ascii="仿宋" w:hAnsi="仿宋" w:eastAsia="宋体" w:cs="Times New Roman"/>
          <w:b/>
          <w:bCs/>
          <w:color w:val="auto"/>
          <w:kern w:val="2"/>
          <w:sz w:val="32"/>
          <w:szCs w:val="32"/>
          <w:highlight w:val="none"/>
          <w:lang w:val="en-US" w:eastAsia="zh-CN" w:bidi="ar-SA"/>
        </w:rPr>
        <w:t>（四）科学、细化预算编制工作</w:t>
      </w:r>
    </w:p>
    <w:p>
      <w:pPr>
        <w:rPr>
          <w:rFonts w:hint="default"/>
          <w:highlight w:val="none"/>
          <w:lang w:val="en-US" w:eastAsia="zh-CN"/>
        </w:rPr>
      </w:pPr>
      <w:r>
        <w:rPr>
          <w:rFonts w:hint="eastAsia"/>
          <w:color w:val="auto"/>
          <w:highlight w:val="none"/>
          <w:lang w:val="en-US" w:eastAsia="zh-CN"/>
        </w:rPr>
        <w:t>南昌市卫生健康管理委员会应进一步加强预算管理意识，严格按照预算编制的相关制度和要求，进一步提高预算编制的科学性、合理性、严谨性和可控性。预算编制前根据年度内单位可预见的工作任务，确定单位年度预算目标，细化预算指标，科学合理编制部门预算。</w:t>
      </w:r>
    </w:p>
    <w:p>
      <w:pPr>
        <w:pStyle w:val="4"/>
        <w:rPr>
          <w:color w:val="auto"/>
          <w:highlight w:val="none"/>
        </w:rPr>
      </w:pPr>
      <w:bookmarkStart w:id="67" w:name="_Toc28790"/>
      <w:bookmarkStart w:id="68" w:name="_Toc845"/>
      <w:r>
        <w:rPr>
          <w:rFonts w:hint="eastAsia"/>
          <w:color w:val="auto"/>
          <w:highlight w:val="none"/>
        </w:rPr>
        <w:t>七、其他需要说明的问题</w:t>
      </w:r>
      <w:bookmarkEnd w:id="67"/>
      <w:bookmarkEnd w:id="68"/>
    </w:p>
    <w:p>
      <w:pPr>
        <w:ind w:firstLine="560"/>
        <w:rPr>
          <w:rFonts w:hint="eastAsia"/>
          <w:color w:val="auto"/>
          <w:highlight w:val="none"/>
          <w:lang w:val="en-US" w:eastAsia="zh-CN"/>
        </w:rPr>
        <w:sectPr>
          <w:pgSz w:w="11906" w:h="16838"/>
          <w:pgMar w:top="1928" w:right="1531" w:bottom="1701" w:left="1531" w:header="850" w:footer="992" w:gutter="0"/>
          <w:cols w:space="720" w:num="1"/>
          <w:docGrid w:type="lines" w:linePitch="408" w:charSpace="0"/>
        </w:sectPr>
      </w:pPr>
      <w:r>
        <w:rPr>
          <w:rFonts w:hint="eastAsia"/>
          <w:color w:val="auto"/>
          <w:highlight w:val="none"/>
          <w:lang w:val="en-US" w:eastAsia="zh-CN"/>
        </w:rPr>
        <w:t>无。</w:t>
      </w:r>
    </w:p>
    <w:tbl>
      <w:tblPr>
        <w:tblStyle w:val="19"/>
        <w:tblW w:w="10065" w:type="dxa"/>
        <w:tblInd w:w="-4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5"/>
        <w:gridCol w:w="930"/>
        <w:gridCol w:w="480"/>
        <w:gridCol w:w="1020"/>
        <w:gridCol w:w="510"/>
        <w:gridCol w:w="2430"/>
        <w:gridCol w:w="306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065"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36"/>
                <w:szCs w:val="36"/>
                <w:highlight w:val="none"/>
                <w:u w:val="none"/>
              </w:rPr>
            </w:pPr>
            <w:r>
              <w:rPr>
                <w:rFonts w:hint="eastAsia" w:ascii="楷体" w:hAnsi="楷体" w:eastAsia="楷体" w:cs="楷体"/>
                <w:b/>
                <w:bCs/>
                <w:i w:val="0"/>
                <w:iCs w:val="0"/>
                <w:color w:val="000000"/>
                <w:spacing w:val="-20"/>
                <w:kern w:val="0"/>
                <w:sz w:val="36"/>
                <w:szCs w:val="36"/>
                <w:highlight w:val="none"/>
                <w:u w:val="none"/>
                <w:lang w:val="en-US" w:eastAsia="zh-CN" w:bidi="ar"/>
              </w:rPr>
              <w:t>南昌市卫生健康专项资金项目绩效评分表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一级指标</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二级指标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分值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三级指标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分值</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指标解释</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评分标准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决策指标（15分）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项目立项（5分）</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立项依据充分性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项目立项是否符合法律法规、相关政策、发展规划以及部门职责，用以反映和考核项目立项依据情况。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项目立项符合国家法律法规、国民经济发展规划和相关政策，符合行业发展规划和政策要求，与部门职责范围相符，属于部门履职所需，得1分；项目未与相关部门同类项目或部门相关项目重复，得1分。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立项程序规范性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项目申请、设立过程是否符合相关要求，用以反映和考核项目立项的规范情况。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项目按规定的程序申请设立，得1分；审批文件、材料符合相关要求，得2分。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绩效目标</w:t>
            </w:r>
          </w:p>
        </w:tc>
        <w:tc>
          <w:tcPr>
            <w:tcW w:w="4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绩效目标合理性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项目所设定的绩效目标是否依 据充分，是否符合客观实际，用以反映和考核项目绩效目标与 项目实施的相符情况。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项目设定有绩效目标，得0.5分；项目绩效目标与实际工作内容具有相关性，得0.5分；项目预期产出效益和 效果符合正常的业绩水平，得1分；项目绩效目标与 预算确定的项目投资额或资金量相匹配，得1分。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绩效指标明确性</w:t>
            </w:r>
          </w:p>
        </w:tc>
        <w:tc>
          <w:tcPr>
            <w:tcW w:w="5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依据绩效目标设定的绩效指标 是否清晰、细化、可衡量等，用以反映和考核项目绩效目标的明细化情况。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将项目绩效目标细化分解为具体的绩效指标，得0.5分；绩效指标通过清晰可衡量的指标予以体现，得1分；绩效指标与项目目标任务数或计划数相对应，得0.5分。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资金投入</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预算编制科学性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项目预算编制是否经过科学论证、有明确标准，资金额度与年度目标是否相适应，用以反映和考核项目预算编制的科学性、合 理性情况。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项目预算编制经过科学论证，得1分；预算内容与项目内容匹配，得0.5分；预算额度测算依据充分，按照标准编制，得0.5分；预算确定的项目投资额或资金量与工作任务相匹配，得1分。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资金分配合理性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项目预算资金分配是否有测算依据，与项目实际是否相适应，用以反映和考核项目预算资金分配的科学性、合理性情况。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项目资金分配依据充分，得1分；资金分配额度合理，与项目实际相适应得1分。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过程指标（15分）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资金管理</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资金到位率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实际到位资金与预算资金的比率，用以反映和考核资金落实情况对项目实施的总体保障程度。</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kern w:val="0"/>
                <w:sz w:val="20"/>
                <w:szCs w:val="20"/>
                <w:highlight w:val="none"/>
                <w:u w:val="none"/>
                <w:lang w:val="en-US" w:eastAsia="zh-CN" w:bidi="ar"/>
              </w:rPr>
            </w:pPr>
            <w:r>
              <w:rPr>
                <w:rFonts w:hint="eastAsia" w:ascii="楷体" w:hAnsi="楷体" w:eastAsia="楷体" w:cs="楷体"/>
                <w:i w:val="0"/>
                <w:iCs w:val="0"/>
                <w:color w:val="000000"/>
                <w:spacing w:val="-20"/>
                <w:kern w:val="0"/>
                <w:sz w:val="20"/>
                <w:szCs w:val="20"/>
                <w:highlight w:val="none"/>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未达到100%按资金实际到位率*指标权重得分。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预算执行率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项目预算是否按照计划执行，用以反映和考核项目预算执行情况。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预算执行率＝（实际支出资金/实际到位资金）*100%，100%±5%得2分，超出100%±5%范围，每增加或减少1%扣0.2分，扣完为止。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资金使用合规性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项目资金使用是否符合相关的财务管理制度规定，用以反映和考核项目资金的规范运行情况。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资金使用符合国家财经法规和财务管理制度以及有关专项资金管理办法的规定，得1分；资金拨付有完整的审批程序和手续，得1分；资金使用符合项目预算批复或合同规定的用途，得1分；不存在截留、挤占、挪用、虚列支出等情况，得2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组织实施</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管理制度健全性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4</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项目实施单位的财务和业务管 理制度是否健全，用以反映和考核财务和业务管理制度对项目顺利实施的保障情况。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制定或具有相应的财务管理制度，得1分；制定或具有相应的业务管理制度得1分；财务管理制度合法、合规、完整得1分；业务管理制度合法、合规、完整得1分。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制度执行有效性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项目实施是否符合相关管理规定，用以反映和考核相关管理制度的有效执行情况。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遵守相关法律法规和财务管理制度规定，得1分；遵守项目业务管理制度得1分。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4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产出指标（35分）</w:t>
            </w:r>
          </w:p>
        </w:tc>
        <w:tc>
          <w:tcPr>
            <w:tcW w:w="930"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产出数量</w:t>
            </w:r>
          </w:p>
        </w:tc>
        <w:tc>
          <w:tcPr>
            <w:tcW w:w="480"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人群HIV抗体检测人数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项目实施数量情况，用以考核和反映人群HIV抗体检测人数实际情况。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人群HIV抗体检测人数达120万人得满分，未达标则按实际检测人数占比*指标权重得分。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全市登记结核病数量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项目实施数量情况，用以考核和反映全市登记结核病实际情况。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全市登记肺结核病数量较去年降低得满分，高于去年登记人数不得分。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全市接种乙肝疫苗人数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项目实施数量情况，用以考核和反映全市接种乙肝疫苗人数实际情况。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全市接种乙肝疫苗人数达10万人得满分，未达标则按实际接种占比*指标权重得分。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全市完成血防询检查病人数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项目实施数量情况，用以考核和反映全市完成血防询检查病人数实际情况。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全市完成血防询检查病人数达17.8万人得满分，未达标则按实际查病率*指标权重得分。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基层卫生计生服务室验收数量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项目实施数量情况，用以考核和反映基层卫生计生服务室验收数量的实际情况。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基层卫生计生服务实验室验收达20所得满分，未达标则按实际验收比例*指标权重得分。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2"/>
                <w:szCs w:val="22"/>
                <w:highlight w:val="none"/>
                <w:u w:val="none"/>
              </w:rPr>
            </w:pPr>
            <w:r>
              <w:rPr>
                <w:rFonts w:hint="eastAsia" w:ascii="楷体" w:hAnsi="楷体" w:eastAsia="楷体" w:cs="楷体"/>
                <w:i w:val="0"/>
                <w:iCs w:val="0"/>
                <w:color w:val="000000"/>
                <w:spacing w:val="-2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乡村医生补助人数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项目实施数量情况，用以考核和反映乡村医生补助人数的实际情况。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乡村医生补助达3110人得满分，为达标则按实际补助人数占比*指标权重得分。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灸疗中心年服务患者人数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项目实施数量情况，用以考核和反映灸疗中心年服务患者人数的实际情况。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灸疗中心年服务患者人数达1800人得满分，未达标则按实际服务人数占比*指标权重得分。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示范中医馆建设数量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项目实施数量情况，用以考核和反映示范中医馆建设面积的实际情况。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示范中医馆建设数量达4家得满分，未达标则按实际建设数量占比*指标权重得分。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全市完成孕前优生健康检查人数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项目实施数量情况，用以考核和反映全市完成孕前优生健康检查人数的实际情况。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全市完成孕前优生健康检查人数27000万人得满分，未达标则按实际检查人数占比*指标权重得分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新技术申报数量</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项目实施数量情况，用以反映和考核新技术申报数量的实际情况。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新技术申报数量达10个得满分，未达标则按实际申报数量占比*指标权重得分。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全年完成食品检测样本批数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项目实施数量情况，用以反映和考核全年完成食品检测样批数的实际情况。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全年完成食品检测样本批数达320批次得满分，否则按实际检测完成占比率*指标权重得分。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产出质量</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病人接受治疗比例</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项目实施质量情况，用以反映和考核病人接受治疗比例的实际情况。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病人接受治疗比例达90%得满分，未达标则按实际治疗比例*指标权重得分。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新病原学阳性肺结核患者耐药筛查率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项目实施质量情况，用以反映和考核新病原学阳性肺结核患者耐药筛查率的实际情况。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新病原学阳性肺结核患者耐药筛查率达到85%得满分，未达标则按实际筛查率*指标权重得分。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全市接种乙肝疫苗占比率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项目实施质量情况，用以反映和考核全市接种乙肝疫苗占比率的实际情况。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全市接种乙肝疫苗占比率达90%得满分，否则不得分。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全市血防治病人数占比率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项目实施质量情况，用以反映和考核全市治病人数占比率的实际情况。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全市治病人数达95%得满分，未达标则实际达标占比*指标权重得分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基层卫生计生服务室验收合格率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项目实施质量情况，用以反映和考核基层卫生计生服务室验收合格率的实际情况。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基层卫生计生服务室验收合格率达100%得满分，否则不得分。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补助发放合规性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项目实施质量情况，用以反映和考核补助发放合规性的实际情况。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补助按照相关政策文件要求发放得满分，否则不得分。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住院患者上涨率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项目实施质量情况，用以反映和考核住院患者上涨率的实际情况。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住院患者上涨20%得满分，未达标则按实际上涨比例*指标权重得分。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示范中医馆建设规范性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项目实施质量情况，用以反映和考核住院患者上涨率的实际情况。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示范中医馆建设按照相关政策文件要求建设得满分，否则不得分。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孕前优生健康检查人数达标率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项目实施质量情况，用以反映和考核孕前优生健康检查人数达标率的实际情况。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孕前优生健康检查人数达标率达85%得满分，未达标则不得分。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新技术申报规范性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项目实施质量情况，用以反映和考核新技术申报规范性的实际情况。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新技术按照相关政策文件申报得满分，否则不得分。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检测机构资质合规性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项目实施质量情况，用以反映和考核检测机构资质合规性的实际情况。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检测项目通过检验检测机构认定得满分，否则不得分。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产出时效</w:t>
            </w:r>
          </w:p>
        </w:tc>
        <w:tc>
          <w:tcPr>
            <w:tcW w:w="4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免疫宣传工作开展及时性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项目实施是规定时间开展，用以考核免疫宣传工作开展及时性情况。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免疫宣传工作在各类宣传日内及时开展免疫宣传工作得满分，否则酌情扣分。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医联体建设验收及时性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项目验收是否在规定时间完成，用以考核医联体建设验收及时性情况。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医联体建设验收在当年度完成得满分，否则酌情扣分。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婴幼儿照护机构补贴拨付及时性</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项目实施是政策要求开展，用以考核婴幼儿照护机构补贴拨付及时性情况。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婴幼儿照护机构补贴政策文件及时拨付得满分，否则不得分。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产出成本</w:t>
            </w:r>
          </w:p>
        </w:tc>
        <w:tc>
          <w:tcPr>
            <w:tcW w:w="480"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成本控制率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项目成本控制情况，用以考核成本控制率的实际情况。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成本节约率=[（计划成本-实际成本）/计划成本]*100%，节约率控制在±5%得满分，≥±5%不得分。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kern w:val="0"/>
                <w:sz w:val="20"/>
                <w:szCs w:val="20"/>
                <w:highlight w:val="none"/>
                <w:u w:val="none"/>
                <w:lang w:val="en-US" w:eastAsia="zh-CN" w:bidi="ar"/>
              </w:rPr>
            </w:pPr>
            <w:r>
              <w:rPr>
                <w:rFonts w:hint="eastAsia" w:ascii="楷体" w:hAnsi="楷体" w:eastAsia="楷体" w:cs="楷体"/>
                <w:i w:val="0"/>
                <w:iCs w:val="0"/>
                <w:color w:val="000000"/>
                <w:spacing w:val="-20"/>
                <w:kern w:val="0"/>
                <w:sz w:val="20"/>
                <w:szCs w:val="20"/>
                <w:highlight w:val="none"/>
                <w:u w:val="none"/>
                <w:lang w:val="en-US" w:eastAsia="zh-CN" w:bidi="ar"/>
              </w:rPr>
              <w:t>效益指标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（25分）</w:t>
            </w:r>
          </w:p>
        </w:tc>
        <w:tc>
          <w:tcPr>
            <w:tcW w:w="93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社会效益</w:t>
            </w:r>
          </w:p>
        </w:tc>
        <w:tc>
          <w:tcPr>
            <w:tcW w:w="48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提升医疗服务水平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项目实施效益情况，应以反映提升医疗服务水平的效益情况。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通过建设医疗机构，有效提升医疗服务水平得满分，否则酌情扣分。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提高人群及健康水平</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项目实施效益情况，用以反映提高人群健康水平的效益情况。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通过实施南昌市卫生健康专项资金项目能提高人群健康水平得5分，否则酌情扣分。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推动中医事业发展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项目实施效益情况，用以反映中医事业发展的效益情况。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通过实施南昌市卫生健康专项资金项目能够推动中医事业发展得5分，否则酌情扣分。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可持续影响</w:t>
            </w:r>
          </w:p>
        </w:tc>
        <w:tc>
          <w:tcPr>
            <w:tcW w:w="4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推动医疗事业高质量发展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项目实施效益情况，用以反映和考核推动事业搞质量发展的效益情况。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通过实施卫生健康发展专项资金项目能够推动医疗事业高质量发展得5分，否则酌情扣分。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满意度指标（10分）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服务对象满意度指标</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10</w:t>
            </w:r>
          </w:p>
        </w:tc>
        <w:tc>
          <w:tcPr>
            <w:tcW w:w="102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群众对免医疗服务满意度</w:t>
            </w:r>
          </w:p>
        </w:tc>
        <w:tc>
          <w:tcPr>
            <w:tcW w:w="5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群众对毅力啊服务满意度满意度情况，用以考核和反映群众对医疗服务满意度。</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群众对医疗服务满意度达95%得5分，每降低1%扣1分，扣完为止。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群众对医疗建设满意度</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5</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群众对医疗建设满意度情况，用以考核和反映群众对医疗建设项目满意度情况。</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群众对医疗建设满意度达95%得5分，每降低1%扣1分，扣完为止。</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9375"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总分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highlight w:val="none"/>
                <w:u w:val="none"/>
              </w:rPr>
            </w:pPr>
            <w:r>
              <w:rPr>
                <w:rFonts w:hint="eastAsia" w:ascii="楷体" w:hAnsi="楷体" w:eastAsia="楷体" w:cs="楷体"/>
                <w:b/>
                <w:bCs/>
                <w:i w:val="0"/>
                <w:iCs w:val="0"/>
                <w:color w:val="000000"/>
                <w:spacing w:val="-20"/>
                <w:kern w:val="0"/>
                <w:sz w:val="20"/>
                <w:szCs w:val="20"/>
                <w:highlight w:val="none"/>
                <w:u w:val="none"/>
                <w:lang w:val="en-US" w:eastAsia="zh-CN" w:bidi="ar"/>
              </w:rPr>
              <w:t>93.01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评价等级</w:t>
            </w:r>
          </w:p>
        </w:tc>
        <w:tc>
          <w:tcPr>
            <w:tcW w:w="91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2"/>
                <w:szCs w:val="22"/>
                <w:highlight w:val="none"/>
                <w:u w:val="none"/>
              </w:rPr>
            </w:pPr>
            <w:r>
              <w:rPr>
                <w:rFonts w:hint="eastAsia" w:ascii="楷体" w:hAnsi="楷体" w:eastAsia="楷体" w:cs="楷体"/>
                <w:b w:val="0"/>
                <w:bCs w:val="0"/>
                <w:i w:val="0"/>
                <w:iCs w:val="0"/>
                <w:color w:val="000000"/>
                <w:kern w:val="0"/>
                <w:sz w:val="22"/>
                <w:szCs w:val="22"/>
                <w:highlight w:val="none"/>
                <w:u w:val="none"/>
                <w:lang w:val="en-US" w:eastAsia="zh-CN" w:bidi="ar"/>
              </w:rPr>
              <w:t>☑</w:t>
            </w:r>
            <w:r>
              <w:rPr>
                <w:rFonts w:hint="eastAsia" w:ascii="楷体" w:hAnsi="楷体" w:eastAsia="楷体" w:cs="楷体"/>
                <w:i w:val="0"/>
                <w:iCs w:val="0"/>
                <w:color w:val="000000"/>
                <w:kern w:val="0"/>
                <w:sz w:val="22"/>
                <w:szCs w:val="22"/>
                <w:highlight w:val="none"/>
                <w:u w:val="none"/>
                <w:lang w:val="en-US" w:eastAsia="zh-CN" w:bidi="ar"/>
              </w:rPr>
              <w:t xml:space="preserve">优  </w:t>
            </w:r>
            <w:r>
              <w:rPr>
                <w:rStyle w:val="35"/>
                <w:rFonts w:hint="eastAsia" w:ascii="楷体" w:hAnsi="楷体" w:eastAsia="楷体" w:cs="楷体"/>
                <w:highlight w:val="none"/>
                <w:lang w:val="en-US" w:eastAsia="zh-CN" w:bidi="ar"/>
              </w:rPr>
              <w:t xml:space="preserve">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5"/>
                <w:rFonts w:hint="eastAsia" w:ascii="楷体" w:hAnsi="楷体" w:eastAsia="楷体" w:cs="楷体"/>
                <w:highlight w:val="none"/>
                <w:lang w:val="en-US" w:eastAsia="zh-CN" w:bidi="ar"/>
              </w:rPr>
              <w:t xml:space="preserve">良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5"/>
                <w:rFonts w:hint="eastAsia" w:ascii="楷体" w:hAnsi="楷体" w:eastAsia="楷体" w:cs="楷体"/>
                <w:highlight w:val="none"/>
                <w:lang w:val="en-US" w:eastAsia="zh-CN" w:bidi="ar"/>
              </w:rPr>
              <w:t xml:space="preserve">中    </w:t>
            </w:r>
            <w:r>
              <w:rPr>
                <w:rFonts w:hint="eastAsia" w:ascii="楷体" w:hAnsi="楷体" w:eastAsia="楷体" w:cs="楷体"/>
                <w:b w:val="0"/>
                <w:bCs w:val="0"/>
                <w:i w:val="0"/>
                <w:iCs w:val="0"/>
                <w:color w:val="000000"/>
                <w:kern w:val="0"/>
                <w:sz w:val="22"/>
                <w:szCs w:val="22"/>
                <w:highlight w:val="none"/>
                <w:u w:val="none"/>
                <w:lang w:val="en-US" w:eastAsia="zh-CN" w:bidi="ar"/>
              </w:rPr>
              <w:t>□</w:t>
            </w:r>
            <w:r>
              <w:rPr>
                <w:rStyle w:val="35"/>
                <w:rFonts w:hint="eastAsia" w:ascii="楷体" w:hAnsi="楷体" w:eastAsia="楷体" w:cs="楷体"/>
                <w:highlight w:val="none"/>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highlight w:val="none"/>
                <w:u w:val="none"/>
              </w:rPr>
            </w:pPr>
          </w:p>
        </w:tc>
        <w:tc>
          <w:tcPr>
            <w:tcW w:w="912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highlight w:val="none"/>
                <w:u w:val="none"/>
              </w:rPr>
            </w:pPr>
            <w:r>
              <w:rPr>
                <w:rFonts w:hint="eastAsia" w:ascii="楷体" w:hAnsi="楷体" w:eastAsia="楷体" w:cs="楷体"/>
                <w:i w:val="0"/>
                <w:iCs w:val="0"/>
                <w:color w:val="000000"/>
                <w:spacing w:val="-20"/>
                <w:kern w:val="0"/>
                <w:sz w:val="20"/>
                <w:szCs w:val="20"/>
                <w:highlight w:val="none"/>
                <w:u w:val="none"/>
                <w:lang w:val="en-US" w:eastAsia="zh-CN" w:bidi="ar"/>
              </w:rPr>
              <w:t>90（含）-100分为优、80（含）-90分为良、60（含）-80分为中、60分以下为差</w:t>
            </w:r>
          </w:p>
        </w:tc>
      </w:tr>
    </w:tbl>
    <w:p>
      <w:pPr>
        <w:pStyle w:val="2"/>
        <w:rPr>
          <w:rFonts w:hint="eastAsia"/>
          <w:highlight w:val="none"/>
          <w:lang w:val="en-US" w:eastAsia="zh-CN"/>
        </w:rPr>
      </w:pPr>
    </w:p>
    <w:sectPr>
      <w:pgSz w:w="11906" w:h="16838"/>
      <w:pgMar w:top="1928" w:right="1531" w:bottom="1701" w:left="1531" w:header="850"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swiss"/>
    <w:pitch w:val="default"/>
    <w:sig w:usb0="00000000" w:usb1="00000000"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ind w:firstLine="360"/>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BG3XzXTAQAA&#10;sgMAAA4AAAAAAAAAAQAgAAAANAEAAGRycy9lMm9Eb2MueG1sUEsFBgAAAAAGAAYAWQEAAHkFAAAA&#10;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center"/>
    </w:pPr>
  </w:p>
  <w:p>
    <w:pPr>
      <w:pStyle w:val="13"/>
      <w:tabs>
        <w:tab w:val="left" w:pos="3216"/>
      </w:tabs>
      <w:ind w:firstLine="360"/>
      <w:jc w:val="center"/>
    </w:pPr>
  </w:p>
  <w:p>
    <w:pPr>
      <w:pStyle w:val="13"/>
      <w:tabs>
        <w:tab w:val="left" w:pos="3216"/>
      </w:tabs>
      <w:ind w:firstLine="360"/>
      <w:jc w:val="center"/>
    </w:pPr>
  </w:p>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3216"/>
      </w:tabs>
      <w:ind w:firstLine="360"/>
      <w:jc w:val="left"/>
    </w:pPr>
    <w:r>
      <w:rPr>
        <w:rFonts w:hint="eastAsia"/>
      </w:rPr>
      <w:tab/>
    </w:r>
  </w:p>
  <w:p>
    <w:pPr>
      <w:pStyle w:val="13"/>
      <w:pBdr>
        <w:bottom w:val="none" w:color="auto" w:sz="0" w:space="1"/>
      </w:pBdr>
      <w:tabs>
        <w:tab w:val="left" w:pos="3216"/>
      </w:tabs>
      <w:ind w:firstLine="360"/>
      <w:jc w:val="center"/>
    </w:pPr>
  </w:p>
  <w:p>
    <w:pPr>
      <w:pStyle w:val="13"/>
      <w:pBdr>
        <w:bottom w:val="none" w:color="auto" w:sz="0" w:space="1"/>
      </w:pBdr>
      <w:tabs>
        <w:tab w:val="left" w:pos="3216"/>
      </w:tabs>
      <w:ind w:firstLine="0" w:firstLineChars="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pBdr>
        <w:bottom w:val="single" w:color="auto" w:sz="4" w:space="1"/>
      </w:pBdr>
      <w:tabs>
        <w:tab w:val="left" w:pos="3216"/>
      </w:tabs>
      <w:ind w:firstLine="0" w:firstLineChars="0"/>
      <w:jc w:val="center"/>
    </w:pPr>
    <w:r>
      <w:rPr>
        <w:rFonts w:hint="eastAsia" w:ascii="Calibri"/>
        <w:lang w:val="en-US" w:eastAsia="zh-CN"/>
      </w:rPr>
      <w:t>南昌市卫生健康委员会2021年度卫生健康发展专项项目部门</w:t>
    </w:r>
    <w:r>
      <w:rPr>
        <w:rFonts w:hint="eastAsia" w:ascii="Calibri"/>
      </w:rPr>
      <w:t>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4F21C"/>
    <w:multiLevelType w:val="singleLevel"/>
    <w:tmpl w:val="8FF4F21C"/>
    <w:lvl w:ilvl="0" w:tentative="0">
      <w:start w:val="1"/>
      <w:numFmt w:val="decimal"/>
      <w:suff w:val="nothing"/>
      <w:lvlText w:val="（%1）"/>
      <w:lvlJc w:val="left"/>
    </w:lvl>
  </w:abstractNum>
  <w:abstractNum w:abstractNumId="1">
    <w:nsid w:val="919DEFDF"/>
    <w:multiLevelType w:val="singleLevel"/>
    <w:tmpl w:val="919DEFDF"/>
    <w:lvl w:ilvl="0" w:tentative="0">
      <w:start w:val="11"/>
      <w:numFmt w:val="decimal"/>
      <w:suff w:val="nothing"/>
      <w:lvlText w:val="（%1）"/>
      <w:lvlJc w:val="left"/>
    </w:lvl>
  </w:abstractNum>
  <w:abstractNum w:abstractNumId="2">
    <w:nsid w:val="D8A455FD"/>
    <w:multiLevelType w:val="singleLevel"/>
    <w:tmpl w:val="D8A455FD"/>
    <w:lvl w:ilvl="0" w:tentative="0">
      <w:start w:val="5"/>
      <w:numFmt w:val="decimal"/>
      <w:suff w:val="nothing"/>
      <w:lvlText w:val="（%1）"/>
      <w:lvlJc w:val="left"/>
    </w:lvl>
  </w:abstractNum>
  <w:abstractNum w:abstractNumId="3">
    <w:nsid w:val="E2B7DDDA"/>
    <w:multiLevelType w:val="singleLevel"/>
    <w:tmpl w:val="E2B7DDDA"/>
    <w:lvl w:ilvl="0" w:tentative="0">
      <w:start w:val="2"/>
      <w:numFmt w:val="chineseCounting"/>
      <w:suff w:val="nothing"/>
      <w:lvlText w:val="（%1）"/>
      <w:lvlJc w:val="left"/>
      <w:pPr>
        <w:ind w:left="140"/>
      </w:pPr>
      <w:rPr>
        <w:rFonts w:hint="eastAsia"/>
      </w:rPr>
    </w:lvl>
  </w:abstractNum>
  <w:abstractNum w:abstractNumId="4">
    <w:nsid w:val="3FA00F28"/>
    <w:multiLevelType w:val="singleLevel"/>
    <w:tmpl w:val="3FA00F28"/>
    <w:lvl w:ilvl="0" w:tentative="0">
      <w:start w:val="4"/>
      <w:numFmt w:val="decimal"/>
      <w:suff w:val="nothing"/>
      <w:lvlText w:val="（%1）"/>
      <w:lvlJc w:val="left"/>
    </w:lvl>
  </w:abstractNum>
  <w:abstractNum w:abstractNumId="5">
    <w:nsid w:val="75C8EE78"/>
    <w:multiLevelType w:val="singleLevel"/>
    <w:tmpl w:val="75C8EE78"/>
    <w:lvl w:ilvl="0" w:tentative="0">
      <w:start w:val="8"/>
      <w:numFmt w:val="decimal"/>
      <w:suff w:val="nothing"/>
      <w:lvlText w:val="（%1）"/>
      <w:lvlJc w:val="left"/>
    </w:lvl>
  </w:abstractNum>
  <w:abstractNum w:abstractNumId="6">
    <w:nsid w:val="7AC620CC"/>
    <w:multiLevelType w:val="singleLevel"/>
    <w:tmpl w:val="7AC620CC"/>
    <w:lvl w:ilvl="0" w:tentative="0">
      <w:start w:val="3"/>
      <w:numFmt w:val="chineseCounting"/>
      <w:suff w:val="nothing"/>
      <w:lvlText w:val="（%1）"/>
      <w:lvlJc w:val="left"/>
      <w:rPr>
        <w:rFonts w:hint="eastAsia"/>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YTEwODIwYjA0MmI0ODY2MWQ5NDhjOGQxZTQxZjQifQ=="/>
  </w:docVars>
  <w:rsids>
    <w:rsidRoot w:val="00172A27"/>
    <w:rsid w:val="000521F9"/>
    <w:rsid w:val="00172A27"/>
    <w:rsid w:val="001A593B"/>
    <w:rsid w:val="001B6A10"/>
    <w:rsid w:val="0022380D"/>
    <w:rsid w:val="00490E80"/>
    <w:rsid w:val="00565A0D"/>
    <w:rsid w:val="006D59A7"/>
    <w:rsid w:val="006E35C7"/>
    <w:rsid w:val="00702062"/>
    <w:rsid w:val="007351E0"/>
    <w:rsid w:val="00804082"/>
    <w:rsid w:val="00856A23"/>
    <w:rsid w:val="008778F2"/>
    <w:rsid w:val="008A4E4A"/>
    <w:rsid w:val="00972C5C"/>
    <w:rsid w:val="009F4486"/>
    <w:rsid w:val="00C43B3E"/>
    <w:rsid w:val="00CE564C"/>
    <w:rsid w:val="00D346AA"/>
    <w:rsid w:val="00D35697"/>
    <w:rsid w:val="00D82D7E"/>
    <w:rsid w:val="00F33391"/>
    <w:rsid w:val="00F85084"/>
    <w:rsid w:val="00FA0320"/>
    <w:rsid w:val="00FE4D90"/>
    <w:rsid w:val="010D5867"/>
    <w:rsid w:val="012E5601"/>
    <w:rsid w:val="018772B2"/>
    <w:rsid w:val="01CA16F8"/>
    <w:rsid w:val="01FC69C8"/>
    <w:rsid w:val="020F611E"/>
    <w:rsid w:val="02323AB7"/>
    <w:rsid w:val="028B0D00"/>
    <w:rsid w:val="02C40BDB"/>
    <w:rsid w:val="02CC3AC4"/>
    <w:rsid w:val="02CF50B2"/>
    <w:rsid w:val="03047F5F"/>
    <w:rsid w:val="03712F99"/>
    <w:rsid w:val="037D61D1"/>
    <w:rsid w:val="038003B0"/>
    <w:rsid w:val="039432DF"/>
    <w:rsid w:val="03AD2C16"/>
    <w:rsid w:val="03ED06F8"/>
    <w:rsid w:val="03EE0EDE"/>
    <w:rsid w:val="03F60B4A"/>
    <w:rsid w:val="04046248"/>
    <w:rsid w:val="043833BC"/>
    <w:rsid w:val="04390EE3"/>
    <w:rsid w:val="0443778C"/>
    <w:rsid w:val="04880397"/>
    <w:rsid w:val="048A47D9"/>
    <w:rsid w:val="04962B17"/>
    <w:rsid w:val="04AF4454"/>
    <w:rsid w:val="04D2173C"/>
    <w:rsid w:val="04FF1377"/>
    <w:rsid w:val="05101A46"/>
    <w:rsid w:val="051A4BC8"/>
    <w:rsid w:val="057B5DF5"/>
    <w:rsid w:val="058829A4"/>
    <w:rsid w:val="05B0474F"/>
    <w:rsid w:val="05BE5D94"/>
    <w:rsid w:val="05C3222F"/>
    <w:rsid w:val="05F935EF"/>
    <w:rsid w:val="061C7905"/>
    <w:rsid w:val="062A31D9"/>
    <w:rsid w:val="06483B0D"/>
    <w:rsid w:val="065E6D46"/>
    <w:rsid w:val="0670254D"/>
    <w:rsid w:val="067A7CBC"/>
    <w:rsid w:val="067E181F"/>
    <w:rsid w:val="069251E8"/>
    <w:rsid w:val="06E6791E"/>
    <w:rsid w:val="06FE1DC3"/>
    <w:rsid w:val="07001AF0"/>
    <w:rsid w:val="07053545"/>
    <w:rsid w:val="070C53AA"/>
    <w:rsid w:val="0713000E"/>
    <w:rsid w:val="07184DFA"/>
    <w:rsid w:val="07702E44"/>
    <w:rsid w:val="078B01E2"/>
    <w:rsid w:val="079600EE"/>
    <w:rsid w:val="07A34FF1"/>
    <w:rsid w:val="07D209C8"/>
    <w:rsid w:val="07FD6AAE"/>
    <w:rsid w:val="082813C2"/>
    <w:rsid w:val="0828223C"/>
    <w:rsid w:val="08317CCB"/>
    <w:rsid w:val="0851671C"/>
    <w:rsid w:val="08580387"/>
    <w:rsid w:val="08597DA5"/>
    <w:rsid w:val="089C6D00"/>
    <w:rsid w:val="08CB3B3B"/>
    <w:rsid w:val="08DC5EF9"/>
    <w:rsid w:val="08E11B30"/>
    <w:rsid w:val="08EC0E50"/>
    <w:rsid w:val="091C27B8"/>
    <w:rsid w:val="09555799"/>
    <w:rsid w:val="098622AC"/>
    <w:rsid w:val="0987085F"/>
    <w:rsid w:val="09932C8A"/>
    <w:rsid w:val="099D5CE0"/>
    <w:rsid w:val="09AC1BB2"/>
    <w:rsid w:val="09EA518D"/>
    <w:rsid w:val="0A00005E"/>
    <w:rsid w:val="0A4B5DAD"/>
    <w:rsid w:val="0A7224F6"/>
    <w:rsid w:val="0B375865"/>
    <w:rsid w:val="0B934EFC"/>
    <w:rsid w:val="0B945929"/>
    <w:rsid w:val="0BB75E59"/>
    <w:rsid w:val="0BD11A40"/>
    <w:rsid w:val="0BD4431A"/>
    <w:rsid w:val="0BEB58B8"/>
    <w:rsid w:val="0C062D0E"/>
    <w:rsid w:val="0C174177"/>
    <w:rsid w:val="0C196577"/>
    <w:rsid w:val="0C326D81"/>
    <w:rsid w:val="0C3E3033"/>
    <w:rsid w:val="0C596F40"/>
    <w:rsid w:val="0C727600"/>
    <w:rsid w:val="0C84130B"/>
    <w:rsid w:val="0C86133E"/>
    <w:rsid w:val="0C9A67ED"/>
    <w:rsid w:val="0CD05480"/>
    <w:rsid w:val="0D58277B"/>
    <w:rsid w:val="0D777D39"/>
    <w:rsid w:val="0D781D1D"/>
    <w:rsid w:val="0D896620"/>
    <w:rsid w:val="0DD507DE"/>
    <w:rsid w:val="0E097BAF"/>
    <w:rsid w:val="0E1816CB"/>
    <w:rsid w:val="0E2E552B"/>
    <w:rsid w:val="0E5A2BA6"/>
    <w:rsid w:val="0E5A497F"/>
    <w:rsid w:val="0E5C68EC"/>
    <w:rsid w:val="0E7D0480"/>
    <w:rsid w:val="0E8C767E"/>
    <w:rsid w:val="0ED43B60"/>
    <w:rsid w:val="0ED56FDD"/>
    <w:rsid w:val="0EDC756C"/>
    <w:rsid w:val="0F250F12"/>
    <w:rsid w:val="0F634225"/>
    <w:rsid w:val="0F651142"/>
    <w:rsid w:val="0F8779A6"/>
    <w:rsid w:val="0FA721EB"/>
    <w:rsid w:val="0FBC0705"/>
    <w:rsid w:val="0FCB363F"/>
    <w:rsid w:val="103751F7"/>
    <w:rsid w:val="10430944"/>
    <w:rsid w:val="105C3B82"/>
    <w:rsid w:val="10960249"/>
    <w:rsid w:val="10A64306"/>
    <w:rsid w:val="10AE2147"/>
    <w:rsid w:val="11156A0B"/>
    <w:rsid w:val="11375989"/>
    <w:rsid w:val="113F5F6F"/>
    <w:rsid w:val="11436C41"/>
    <w:rsid w:val="1173286D"/>
    <w:rsid w:val="118D05E7"/>
    <w:rsid w:val="11926C26"/>
    <w:rsid w:val="12305379"/>
    <w:rsid w:val="126A1780"/>
    <w:rsid w:val="128E7265"/>
    <w:rsid w:val="129C1B9F"/>
    <w:rsid w:val="12A15EC4"/>
    <w:rsid w:val="12A5559D"/>
    <w:rsid w:val="12B448C1"/>
    <w:rsid w:val="130817DD"/>
    <w:rsid w:val="130C3C6B"/>
    <w:rsid w:val="131245E7"/>
    <w:rsid w:val="131F5A2C"/>
    <w:rsid w:val="132C1B4C"/>
    <w:rsid w:val="133542D8"/>
    <w:rsid w:val="134E64EF"/>
    <w:rsid w:val="135C3795"/>
    <w:rsid w:val="13A32BA4"/>
    <w:rsid w:val="13A72300"/>
    <w:rsid w:val="13D21B2D"/>
    <w:rsid w:val="13E92DD6"/>
    <w:rsid w:val="141178BF"/>
    <w:rsid w:val="142B00ED"/>
    <w:rsid w:val="14472F57"/>
    <w:rsid w:val="146327DC"/>
    <w:rsid w:val="146E46E2"/>
    <w:rsid w:val="14B07C85"/>
    <w:rsid w:val="14C12F5A"/>
    <w:rsid w:val="14ED212F"/>
    <w:rsid w:val="14F42E3C"/>
    <w:rsid w:val="150E0817"/>
    <w:rsid w:val="153D0EB7"/>
    <w:rsid w:val="156F5C8C"/>
    <w:rsid w:val="15927163"/>
    <w:rsid w:val="15A3417E"/>
    <w:rsid w:val="16083FDD"/>
    <w:rsid w:val="16302337"/>
    <w:rsid w:val="164556AA"/>
    <w:rsid w:val="16B43061"/>
    <w:rsid w:val="16D6678E"/>
    <w:rsid w:val="16D908F6"/>
    <w:rsid w:val="172A39E0"/>
    <w:rsid w:val="1739268B"/>
    <w:rsid w:val="175225D5"/>
    <w:rsid w:val="17720ACA"/>
    <w:rsid w:val="17C52CD6"/>
    <w:rsid w:val="17D24E5B"/>
    <w:rsid w:val="17E21443"/>
    <w:rsid w:val="17E243DA"/>
    <w:rsid w:val="17F42E8B"/>
    <w:rsid w:val="186911B2"/>
    <w:rsid w:val="18B353B6"/>
    <w:rsid w:val="18B72751"/>
    <w:rsid w:val="18DD2C01"/>
    <w:rsid w:val="18EB30DF"/>
    <w:rsid w:val="18EE68B7"/>
    <w:rsid w:val="192F6124"/>
    <w:rsid w:val="1939060F"/>
    <w:rsid w:val="19593C55"/>
    <w:rsid w:val="196304E0"/>
    <w:rsid w:val="196D7BA2"/>
    <w:rsid w:val="19CE76DA"/>
    <w:rsid w:val="19D75177"/>
    <w:rsid w:val="19EF4912"/>
    <w:rsid w:val="19FE1DA8"/>
    <w:rsid w:val="1A223ED0"/>
    <w:rsid w:val="1A3A3314"/>
    <w:rsid w:val="1A3C469C"/>
    <w:rsid w:val="1A86421B"/>
    <w:rsid w:val="1A883042"/>
    <w:rsid w:val="1A8C3594"/>
    <w:rsid w:val="1AA566D8"/>
    <w:rsid w:val="1AB859CB"/>
    <w:rsid w:val="1ACD273B"/>
    <w:rsid w:val="1AF507B6"/>
    <w:rsid w:val="1B0B04D3"/>
    <w:rsid w:val="1B4D7AF9"/>
    <w:rsid w:val="1B685FC3"/>
    <w:rsid w:val="1B7C0D11"/>
    <w:rsid w:val="1B7F1319"/>
    <w:rsid w:val="1BD52ED2"/>
    <w:rsid w:val="1BF9712D"/>
    <w:rsid w:val="1C095B10"/>
    <w:rsid w:val="1C127CAD"/>
    <w:rsid w:val="1C174CE9"/>
    <w:rsid w:val="1C351600"/>
    <w:rsid w:val="1C4E57B9"/>
    <w:rsid w:val="1C8C213B"/>
    <w:rsid w:val="1CB52007"/>
    <w:rsid w:val="1D12793E"/>
    <w:rsid w:val="1D1C3E8F"/>
    <w:rsid w:val="1D1F1166"/>
    <w:rsid w:val="1D34626B"/>
    <w:rsid w:val="1D883330"/>
    <w:rsid w:val="1DA94580"/>
    <w:rsid w:val="1E1546F8"/>
    <w:rsid w:val="1E644794"/>
    <w:rsid w:val="1E712160"/>
    <w:rsid w:val="1E925A73"/>
    <w:rsid w:val="1EAE454F"/>
    <w:rsid w:val="1EBF6847"/>
    <w:rsid w:val="1ECA0BC4"/>
    <w:rsid w:val="1EDF4331"/>
    <w:rsid w:val="1EE3318C"/>
    <w:rsid w:val="1F261A04"/>
    <w:rsid w:val="1F8B322C"/>
    <w:rsid w:val="1F96704C"/>
    <w:rsid w:val="1FD431BF"/>
    <w:rsid w:val="1FDA5FAB"/>
    <w:rsid w:val="1FFE2A9B"/>
    <w:rsid w:val="20044797"/>
    <w:rsid w:val="20A8687C"/>
    <w:rsid w:val="20A97666"/>
    <w:rsid w:val="20D35DCE"/>
    <w:rsid w:val="21081734"/>
    <w:rsid w:val="213269E7"/>
    <w:rsid w:val="21460499"/>
    <w:rsid w:val="21494752"/>
    <w:rsid w:val="21716F99"/>
    <w:rsid w:val="218B5E18"/>
    <w:rsid w:val="21902EDD"/>
    <w:rsid w:val="21913E8B"/>
    <w:rsid w:val="21AA3719"/>
    <w:rsid w:val="21D53EA3"/>
    <w:rsid w:val="21DA5B8F"/>
    <w:rsid w:val="21F869C3"/>
    <w:rsid w:val="21FD38FB"/>
    <w:rsid w:val="22454F80"/>
    <w:rsid w:val="225A61FE"/>
    <w:rsid w:val="225D349E"/>
    <w:rsid w:val="22620B1C"/>
    <w:rsid w:val="22F46C7B"/>
    <w:rsid w:val="23054676"/>
    <w:rsid w:val="232B2500"/>
    <w:rsid w:val="235148F7"/>
    <w:rsid w:val="23525B4A"/>
    <w:rsid w:val="23814608"/>
    <w:rsid w:val="23826CC3"/>
    <w:rsid w:val="238910AE"/>
    <w:rsid w:val="23B96E12"/>
    <w:rsid w:val="24376272"/>
    <w:rsid w:val="243B1E82"/>
    <w:rsid w:val="24481DD5"/>
    <w:rsid w:val="2450025D"/>
    <w:rsid w:val="24575675"/>
    <w:rsid w:val="247029DC"/>
    <w:rsid w:val="24A436A6"/>
    <w:rsid w:val="24A83BCB"/>
    <w:rsid w:val="24D84524"/>
    <w:rsid w:val="24DC6470"/>
    <w:rsid w:val="24EB44A7"/>
    <w:rsid w:val="24F3160F"/>
    <w:rsid w:val="251D2244"/>
    <w:rsid w:val="251E1D03"/>
    <w:rsid w:val="25603EB1"/>
    <w:rsid w:val="25621C82"/>
    <w:rsid w:val="256C6D1A"/>
    <w:rsid w:val="25A77F47"/>
    <w:rsid w:val="25B212FF"/>
    <w:rsid w:val="25DD5236"/>
    <w:rsid w:val="25FD2A04"/>
    <w:rsid w:val="263D307D"/>
    <w:rsid w:val="277B1352"/>
    <w:rsid w:val="278A6FEB"/>
    <w:rsid w:val="27C10E92"/>
    <w:rsid w:val="27D03683"/>
    <w:rsid w:val="27D66666"/>
    <w:rsid w:val="27E4456F"/>
    <w:rsid w:val="27E73F9D"/>
    <w:rsid w:val="27F9226B"/>
    <w:rsid w:val="283F53D6"/>
    <w:rsid w:val="28656EAB"/>
    <w:rsid w:val="28784433"/>
    <w:rsid w:val="28B536E8"/>
    <w:rsid w:val="28D330C2"/>
    <w:rsid w:val="28DC7EEE"/>
    <w:rsid w:val="29105084"/>
    <w:rsid w:val="296557B7"/>
    <w:rsid w:val="29C34FBD"/>
    <w:rsid w:val="29CF5080"/>
    <w:rsid w:val="29FD0939"/>
    <w:rsid w:val="2A190838"/>
    <w:rsid w:val="2A5F7269"/>
    <w:rsid w:val="2A7147B4"/>
    <w:rsid w:val="2A79767F"/>
    <w:rsid w:val="2AB919C1"/>
    <w:rsid w:val="2B0D24B3"/>
    <w:rsid w:val="2B232B6C"/>
    <w:rsid w:val="2B3535B2"/>
    <w:rsid w:val="2B61551F"/>
    <w:rsid w:val="2B986715"/>
    <w:rsid w:val="2B9F2E40"/>
    <w:rsid w:val="2BB134AB"/>
    <w:rsid w:val="2BE102CC"/>
    <w:rsid w:val="2BEF6CD9"/>
    <w:rsid w:val="2C215D2E"/>
    <w:rsid w:val="2C2F61EE"/>
    <w:rsid w:val="2C4E625B"/>
    <w:rsid w:val="2C672F5C"/>
    <w:rsid w:val="2C68720D"/>
    <w:rsid w:val="2C6A0635"/>
    <w:rsid w:val="2CB11B5E"/>
    <w:rsid w:val="2CC6008F"/>
    <w:rsid w:val="2CF35E79"/>
    <w:rsid w:val="2D0A3CA6"/>
    <w:rsid w:val="2D3720CB"/>
    <w:rsid w:val="2D533F3E"/>
    <w:rsid w:val="2D6E77F5"/>
    <w:rsid w:val="2D82525E"/>
    <w:rsid w:val="2DA9126E"/>
    <w:rsid w:val="2DAF28D2"/>
    <w:rsid w:val="2DBC1394"/>
    <w:rsid w:val="2DD13810"/>
    <w:rsid w:val="2DEB6A74"/>
    <w:rsid w:val="2DFD6545"/>
    <w:rsid w:val="2E0A55EB"/>
    <w:rsid w:val="2E1B5FFC"/>
    <w:rsid w:val="2E3B4AA9"/>
    <w:rsid w:val="2EA4581B"/>
    <w:rsid w:val="2EAC1BFC"/>
    <w:rsid w:val="2ECE453B"/>
    <w:rsid w:val="2F2E327D"/>
    <w:rsid w:val="2F64640E"/>
    <w:rsid w:val="2F9B61D3"/>
    <w:rsid w:val="2FE81E9A"/>
    <w:rsid w:val="300A721B"/>
    <w:rsid w:val="305A62E5"/>
    <w:rsid w:val="305C36A3"/>
    <w:rsid w:val="30743D88"/>
    <w:rsid w:val="30754FC5"/>
    <w:rsid w:val="307E3467"/>
    <w:rsid w:val="307E7B43"/>
    <w:rsid w:val="308D0320"/>
    <w:rsid w:val="30B46E4E"/>
    <w:rsid w:val="30CF6D45"/>
    <w:rsid w:val="310066F9"/>
    <w:rsid w:val="31297AE3"/>
    <w:rsid w:val="313838E5"/>
    <w:rsid w:val="314C75FA"/>
    <w:rsid w:val="317631D5"/>
    <w:rsid w:val="3193056C"/>
    <w:rsid w:val="31D200FD"/>
    <w:rsid w:val="31F62C42"/>
    <w:rsid w:val="31FD2861"/>
    <w:rsid w:val="322F7C0F"/>
    <w:rsid w:val="323B6DA5"/>
    <w:rsid w:val="32935ADE"/>
    <w:rsid w:val="329B2CC9"/>
    <w:rsid w:val="32A57E58"/>
    <w:rsid w:val="32E03D79"/>
    <w:rsid w:val="33195788"/>
    <w:rsid w:val="33254787"/>
    <w:rsid w:val="335C4A49"/>
    <w:rsid w:val="337B6420"/>
    <w:rsid w:val="3384134D"/>
    <w:rsid w:val="33D564EF"/>
    <w:rsid w:val="33D947A1"/>
    <w:rsid w:val="33EF721F"/>
    <w:rsid w:val="344F7473"/>
    <w:rsid w:val="345B027D"/>
    <w:rsid w:val="346309EA"/>
    <w:rsid w:val="34915F59"/>
    <w:rsid w:val="34BB3A52"/>
    <w:rsid w:val="34C25FBB"/>
    <w:rsid w:val="34C424C3"/>
    <w:rsid w:val="34D0595E"/>
    <w:rsid w:val="35002695"/>
    <w:rsid w:val="354B0869"/>
    <w:rsid w:val="354B6601"/>
    <w:rsid w:val="3561109E"/>
    <w:rsid w:val="357232FF"/>
    <w:rsid w:val="36244D5A"/>
    <w:rsid w:val="36443482"/>
    <w:rsid w:val="36904401"/>
    <w:rsid w:val="36B4451D"/>
    <w:rsid w:val="36B9151A"/>
    <w:rsid w:val="36BC2C57"/>
    <w:rsid w:val="36BD5CFA"/>
    <w:rsid w:val="36DA6C5C"/>
    <w:rsid w:val="36ED2160"/>
    <w:rsid w:val="370A41D9"/>
    <w:rsid w:val="3713795C"/>
    <w:rsid w:val="373024E9"/>
    <w:rsid w:val="373D7372"/>
    <w:rsid w:val="374968C0"/>
    <w:rsid w:val="37A51A75"/>
    <w:rsid w:val="37D629C4"/>
    <w:rsid w:val="37E73B24"/>
    <w:rsid w:val="38162DE3"/>
    <w:rsid w:val="38237136"/>
    <w:rsid w:val="38261C8F"/>
    <w:rsid w:val="38294EFA"/>
    <w:rsid w:val="385E0EC3"/>
    <w:rsid w:val="38717226"/>
    <w:rsid w:val="387E5057"/>
    <w:rsid w:val="38A17AEF"/>
    <w:rsid w:val="38A5656B"/>
    <w:rsid w:val="38BB4506"/>
    <w:rsid w:val="38C159B4"/>
    <w:rsid w:val="39013942"/>
    <w:rsid w:val="39186D3D"/>
    <w:rsid w:val="391A48E9"/>
    <w:rsid w:val="392E2CD5"/>
    <w:rsid w:val="398D1A30"/>
    <w:rsid w:val="39993EAE"/>
    <w:rsid w:val="399E023D"/>
    <w:rsid w:val="39AA2344"/>
    <w:rsid w:val="39B06C6C"/>
    <w:rsid w:val="39C3401C"/>
    <w:rsid w:val="39C714E3"/>
    <w:rsid w:val="39CF3158"/>
    <w:rsid w:val="3A246B12"/>
    <w:rsid w:val="3A2B45A5"/>
    <w:rsid w:val="3A3138D2"/>
    <w:rsid w:val="3A537889"/>
    <w:rsid w:val="3A5E669E"/>
    <w:rsid w:val="3AA41C67"/>
    <w:rsid w:val="3B1A6C8B"/>
    <w:rsid w:val="3B3904FD"/>
    <w:rsid w:val="3B4715A0"/>
    <w:rsid w:val="3B472947"/>
    <w:rsid w:val="3B712F0C"/>
    <w:rsid w:val="3B725214"/>
    <w:rsid w:val="3B847074"/>
    <w:rsid w:val="3C503BD5"/>
    <w:rsid w:val="3C572A8D"/>
    <w:rsid w:val="3C7664B4"/>
    <w:rsid w:val="3C861FCE"/>
    <w:rsid w:val="3C9866D4"/>
    <w:rsid w:val="3C9C6698"/>
    <w:rsid w:val="3CA433D5"/>
    <w:rsid w:val="3D1616B0"/>
    <w:rsid w:val="3D2231CC"/>
    <w:rsid w:val="3D3D6D72"/>
    <w:rsid w:val="3D6C7BDC"/>
    <w:rsid w:val="3D974407"/>
    <w:rsid w:val="3DAE2E7E"/>
    <w:rsid w:val="3DC84100"/>
    <w:rsid w:val="3DFA244C"/>
    <w:rsid w:val="3E077F44"/>
    <w:rsid w:val="3E2625F4"/>
    <w:rsid w:val="3E492681"/>
    <w:rsid w:val="3E762119"/>
    <w:rsid w:val="3E763E82"/>
    <w:rsid w:val="3E771621"/>
    <w:rsid w:val="3EA8298F"/>
    <w:rsid w:val="3EB743C4"/>
    <w:rsid w:val="3F2766FA"/>
    <w:rsid w:val="3F3B5C20"/>
    <w:rsid w:val="3F447787"/>
    <w:rsid w:val="3F6F54DE"/>
    <w:rsid w:val="3F801DE6"/>
    <w:rsid w:val="3F886DC3"/>
    <w:rsid w:val="3FE81301"/>
    <w:rsid w:val="407749F0"/>
    <w:rsid w:val="40BA4E4A"/>
    <w:rsid w:val="40C01894"/>
    <w:rsid w:val="40C06AE4"/>
    <w:rsid w:val="40DE6BE3"/>
    <w:rsid w:val="40E40A8A"/>
    <w:rsid w:val="40FA690B"/>
    <w:rsid w:val="41083DAE"/>
    <w:rsid w:val="41132C59"/>
    <w:rsid w:val="411F33B1"/>
    <w:rsid w:val="412F57F4"/>
    <w:rsid w:val="41511342"/>
    <w:rsid w:val="41585064"/>
    <w:rsid w:val="419078E6"/>
    <w:rsid w:val="41EC585F"/>
    <w:rsid w:val="420100CB"/>
    <w:rsid w:val="420A20F7"/>
    <w:rsid w:val="421F5FE2"/>
    <w:rsid w:val="422D156A"/>
    <w:rsid w:val="42810DF3"/>
    <w:rsid w:val="4295336D"/>
    <w:rsid w:val="42A01C4A"/>
    <w:rsid w:val="42C26811"/>
    <w:rsid w:val="42D40179"/>
    <w:rsid w:val="42D75A0A"/>
    <w:rsid w:val="42DA522F"/>
    <w:rsid w:val="42DA6B43"/>
    <w:rsid w:val="43004E80"/>
    <w:rsid w:val="430F2250"/>
    <w:rsid w:val="43636E4E"/>
    <w:rsid w:val="436E0F71"/>
    <w:rsid w:val="437229D1"/>
    <w:rsid w:val="43B26287"/>
    <w:rsid w:val="43C11BD7"/>
    <w:rsid w:val="43C266E8"/>
    <w:rsid w:val="43EB697D"/>
    <w:rsid w:val="43F730DA"/>
    <w:rsid w:val="43F77E73"/>
    <w:rsid w:val="44136CEA"/>
    <w:rsid w:val="44284341"/>
    <w:rsid w:val="443A4A6B"/>
    <w:rsid w:val="444E0BFA"/>
    <w:rsid w:val="445D37FA"/>
    <w:rsid w:val="447076D4"/>
    <w:rsid w:val="4477396C"/>
    <w:rsid w:val="44B159C6"/>
    <w:rsid w:val="44BF25F1"/>
    <w:rsid w:val="44F433C5"/>
    <w:rsid w:val="4500183A"/>
    <w:rsid w:val="45C2003E"/>
    <w:rsid w:val="45C5081E"/>
    <w:rsid w:val="46687B1C"/>
    <w:rsid w:val="46D32DA4"/>
    <w:rsid w:val="470425A0"/>
    <w:rsid w:val="47364C81"/>
    <w:rsid w:val="474F3003"/>
    <w:rsid w:val="474F76B3"/>
    <w:rsid w:val="47520CA7"/>
    <w:rsid w:val="47592527"/>
    <w:rsid w:val="477C2094"/>
    <w:rsid w:val="47947D99"/>
    <w:rsid w:val="479E0B3F"/>
    <w:rsid w:val="47A86E85"/>
    <w:rsid w:val="47B95770"/>
    <w:rsid w:val="47C5028E"/>
    <w:rsid w:val="47E9458A"/>
    <w:rsid w:val="480E0B1A"/>
    <w:rsid w:val="48443062"/>
    <w:rsid w:val="48575544"/>
    <w:rsid w:val="487359F9"/>
    <w:rsid w:val="489C3949"/>
    <w:rsid w:val="48BB13D4"/>
    <w:rsid w:val="48C81ACA"/>
    <w:rsid w:val="48DE08D7"/>
    <w:rsid w:val="4931555C"/>
    <w:rsid w:val="49724635"/>
    <w:rsid w:val="49974C11"/>
    <w:rsid w:val="49C5059C"/>
    <w:rsid w:val="49E50706"/>
    <w:rsid w:val="4A2952B3"/>
    <w:rsid w:val="4A38554C"/>
    <w:rsid w:val="4A3B6F59"/>
    <w:rsid w:val="4A5632DE"/>
    <w:rsid w:val="4AB035D0"/>
    <w:rsid w:val="4AB76E6A"/>
    <w:rsid w:val="4ADF0C8B"/>
    <w:rsid w:val="4AF52C0D"/>
    <w:rsid w:val="4B372ACB"/>
    <w:rsid w:val="4B434576"/>
    <w:rsid w:val="4B442CC4"/>
    <w:rsid w:val="4B4737FF"/>
    <w:rsid w:val="4B910C6B"/>
    <w:rsid w:val="4BAB7037"/>
    <w:rsid w:val="4BE23957"/>
    <w:rsid w:val="4C783F2E"/>
    <w:rsid w:val="4CB611B5"/>
    <w:rsid w:val="4CBC35C3"/>
    <w:rsid w:val="4CF17B79"/>
    <w:rsid w:val="4D2001AF"/>
    <w:rsid w:val="4D443E62"/>
    <w:rsid w:val="4D483A50"/>
    <w:rsid w:val="4D894BAD"/>
    <w:rsid w:val="4DAB0DC5"/>
    <w:rsid w:val="4DAF18D6"/>
    <w:rsid w:val="4DD005E3"/>
    <w:rsid w:val="4DD86C49"/>
    <w:rsid w:val="4DE43F26"/>
    <w:rsid w:val="4DF85CA1"/>
    <w:rsid w:val="4E031316"/>
    <w:rsid w:val="4E170ADE"/>
    <w:rsid w:val="4E1C2B74"/>
    <w:rsid w:val="4E384044"/>
    <w:rsid w:val="4E4565A2"/>
    <w:rsid w:val="4E697B40"/>
    <w:rsid w:val="4E7C5BB8"/>
    <w:rsid w:val="4E845762"/>
    <w:rsid w:val="4E921631"/>
    <w:rsid w:val="4EAC5D6C"/>
    <w:rsid w:val="4EAD6C88"/>
    <w:rsid w:val="4EB82AF3"/>
    <w:rsid w:val="4EBC6682"/>
    <w:rsid w:val="4EDD27DB"/>
    <w:rsid w:val="4EE952F6"/>
    <w:rsid w:val="4EFB7AED"/>
    <w:rsid w:val="4F1629D3"/>
    <w:rsid w:val="4F431A46"/>
    <w:rsid w:val="4F656177"/>
    <w:rsid w:val="4F6B32A4"/>
    <w:rsid w:val="4F6E1B66"/>
    <w:rsid w:val="4F86221D"/>
    <w:rsid w:val="4F9E1CDD"/>
    <w:rsid w:val="4FD14548"/>
    <w:rsid w:val="4FEC2E63"/>
    <w:rsid w:val="50096983"/>
    <w:rsid w:val="503B16C8"/>
    <w:rsid w:val="50413032"/>
    <w:rsid w:val="507506DD"/>
    <w:rsid w:val="50CD314F"/>
    <w:rsid w:val="50FE7BB8"/>
    <w:rsid w:val="51746387"/>
    <w:rsid w:val="51797E8C"/>
    <w:rsid w:val="518329FC"/>
    <w:rsid w:val="519B1D29"/>
    <w:rsid w:val="51B1576C"/>
    <w:rsid w:val="51BB199D"/>
    <w:rsid w:val="51E136F9"/>
    <w:rsid w:val="521E1AC9"/>
    <w:rsid w:val="523F36A9"/>
    <w:rsid w:val="52787233"/>
    <w:rsid w:val="527C09FE"/>
    <w:rsid w:val="52A113FA"/>
    <w:rsid w:val="52C31BBA"/>
    <w:rsid w:val="52D12562"/>
    <w:rsid w:val="52DC65A3"/>
    <w:rsid w:val="52FD1677"/>
    <w:rsid w:val="52FD2747"/>
    <w:rsid w:val="533F37F6"/>
    <w:rsid w:val="5353224D"/>
    <w:rsid w:val="5363755A"/>
    <w:rsid w:val="53BD467F"/>
    <w:rsid w:val="54417996"/>
    <w:rsid w:val="550B4CB7"/>
    <w:rsid w:val="553F4B73"/>
    <w:rsid w:val="55827DC8"/>
    <w:rsid w:val="55941DEE"/>
    <w:rsid w:val="55A001CA"/>
    <w:rsid w:val="55B07D12"/>
    <w:rsid w:val="55DF2C65"/>
    <w:rsid w:val="55EF3B2D"/>
    <w:rsid w:val="5617715A"/>
    <w:rsid w:val="563048EC"/>
    <w:rsid w:val="56372AA1"/>
    <w:rsid w:val="564C7E6E"/>
    <w:rsid w:val="567E71B7"/>
    <w:rsid w:val="56864126"/>
    <w:rsid w:val="568B671B"/>
    <w:rsid w:val="569A571B"/>
    <w:rsid w:val="569F2C51"/>
    <w:rsid w:val="56B04C57"/>
    <w:rsid w:val="56B06451"/>
    <w:rsid w:val="56CA2C70"/>
    <w:rsid w:val="56FB59B6"/>
    <w:rsid w:val="571C5EBE"/>
    <w:rsid w:val="572F6F45"/>
    <w:rsid w:val="5736171F"/>
    <w:rsid w:val="578134F3"/>
    <w:rsid w:val="57BB18DF"/>
    <w:rsid w:val="57F8278E"/>
    <w:rsid w:val="57FD0F8A"/>
    <w:rsid w:val="58224C41"/>
    <w:rsid w:val="58347B3D"/>
    <w:rsid w:val="5847090E"/>
    <w:rsid w:val="585E6F48"/>
    <w:rsid w:val="588D62AA"/>
    <w:rsid w:val="58AA260E"/>
    <w:rsid w:val="58B131D8"/>
    <w:rsid w:val="591178AB"/>
    <w:rsid w:val="59432861"/>
    <w:rsid w:val="594E326E"/>
    <w:rsid w:val="596711A1"/>
    <w:rsid w:val="5967494F"/>
    <w:rsid w:val="599A766C"/>
    <w:rsid w:val="59E2554F"/>
    <w:rsid w:val="5A0D5DBB"/>
    <w:rsid w:val="5A42017C"/>
    <w:rsid w:val="5A49331C"/>
    <w:rsid w:val="5A8C7C57"/>
    <w:rsid w:val="5A904C9B"/>
    <w:rsid w:val="5A9C6133"/>
    <w:rsid w:val="5AE22B8C"/>
    <w:rsid w:val="5B07330A"/>
    <w:rsid w:val="5B1A4832"/>
    <w:rsid w:val="5B1C584D"/>
    <w:rsid w:val="5B3E4C48"/>
    <w:rsid w:val="5BCC5CC5"/>
    <w:rsid w:val="5BCF632A"/>
    <w:rsid w:val="5BE23AD3"/>
    <w:rsid w:val="5C191B8F"/>
    <w:rsid w:val="5C390E4D"/>
    <w:rsid w:val="5C552D4A"/>
    <w:rsid w:val="5C7A176E"/>
    <w:rsid w:val="5CA602AE"/>
    <w:rsid w:val="5CAE5710"/>
    <w:rsid w:val="5CB56065"/>
    <w:rsid w:val="5CBD67F0"/>
    <w:rsid w:val="5CF36B85"/>
    <w:rsid w:val="5D313AA6"/>
    <w:rsid w:val="5DCE72A1"/>
    <w:rsid w:val="5DFA3CF6"/>
    <w:rsid w:val="5E3830C1"/>
    <w:rsid w:val="5E4A34A6"/>
    <w:rsid w:val="5E4B3E9B"/>
    <w:rsid w:val="5E505EC2"/>
    <w:rsid w:val="5E6555FA"/>
    <w:rsid w:val="5E884935"/>
    <w:rsid w:val="5EAE58CA"/>
    <w:rsid w:val="5EC503BA"/>
    <w:rsid w:val="5EDD0495"/>
    <w:rsid w:val="5EF73612"/>
    <w:rsid w:val="5F1C14C9"/>
    <w:rsid w:val="5F846B2A"/>
    <w:rsid w:val="5F876DC3"/>
    <w:rsid w:val="5FAE2349"/>
    <w:rsid w:val="5FE12C7E"/>
    <w:rsid w:val="5FE94A91"/>
    <w:rsid w:val="60057A18"/>
    <w:rsid w:val="6018148F"/>
    <w:rsid w:val="606E09D8"/>
    <w:rsid w:val="6076247B"/>
    <w:rsid w:val="60BB20CB"/>
    <w:rsid w:val="60FA29B5"/>
    <w:rsid w:val="60FB291D"/>
    <w:rsid w:val="60FC1B85"/>
    <w:rsid w:val="612F5AF6"/>
    <w:rsid w:val="6133392F"/>
    <w:rsid w:val="61A61EE8"/>
    <w:rsid w:val="61E8746E"/>
    <w:rsid w:val="61F84A78"/>
    <w:rsid w:val="61F86185"/>
    <w:rsid w:val="62404985"/>
    <w:rsid w:val="62744E2C"/>
    <w:rsid w:val="62903E6C"/>
    <w:rsid w:val="629F0255"/>
    <w:rsid w:val="62D41677"/>
    <w:rsid w:val="62D963F8"/>
    <w:rsid w:val="62F86943"/>
    <w:rsid w:val="63021AEC"/>
    <w:rsid w:val="636068E3"/>
    <w:rsid w:val="637213E3"/>
    <w:rsid w:val="63A940CB"/>
    <w:rsid w:val="63CE1EED"/>
    <w:rsid w:val="63EE54FD"/>
    <w:rsid w:val="64625CD3"/>
    <w:rsid w:val="64812748"/>
    <w:rsid w:val="6494083C"/>
    <w:rsid w:val="64A7727B"/>
    <w:rsid w:val="64C05B46"/>
    <w:rsid w:val="64CB7581"/>
    <w:rsid w:val="64D93FD0"/>
    <w:rsid w:val="64F0316F"/>
    <w:rsid w:val="6539519E"/>
    <w:rsid w:val="653C6E80"/>
    <w:rsid w:val="65446F92"/>
    <w:rsid w:val="654F622F"/>
    <w:rsid w:val="65AB6A84"/>
    <w:rsid w:val="65B978B1"/>
    <w:rsid w:val="65CE2AC5"/>
    <w:rsid w:val="65F119CA"/>
    <w:rsid w:val="65FB0C94"/>
    <w:rsid w:val="662043B1"/>
    <w:rsid w:val="66281136"/>
    <w:rsid w:val="665A3FFE"/>
    <w:rsid w:val="66804823"/>
    <w:rsid w:val="66B22811"/>
    <w:rsid w:val="66B455EB"/>
    <w:rsid w:val="66E1512B"/>
    <w:rsid w:val="66FA1A7C"/>
    <w:rsid w:val="67845028"/>
    <w:rsid w:val="67B22AFA"/>
    <w:rsid w:val="67BD6434"/>
    <w:rsid w:val="680134FB"/>
    <w:rsid w:val="68016A6B"/>
    <w:rsid w:val="680750A8"/>
    <w:rsid w:val="680E27F7"/>
    <w:rsid w:val="68386205"/>
    <w:rsid w:val="683B25FB"/>
    <w:rsid w:val="683F0B69"/>
    <w:rsid w:val="684D0814"/>
    <w:rsid w:val="686120C3"/>
    <w:rsid w:val="687E0EBD"/>
    <w:rsid w:val="68921377"/>
    <w:rsid w:val="69116CD8"/>
    <w:rsid w:val="6916116C"/>
    <w:rsid w:val="69317644"/>
    <w:rsid w:val="69350997"/>
    <w:rsid w:val="694F3B2D"/>
    <w:rsid w:val="69680F28"/>
    <w:rsid w:val="69753107"/>
    <w:rsid w:val="698F62F8"/>
    <w:rsid w:val="69A32B47"/>
    <w:rsid w:val="69A90245"/>
    <w:rsid w:val="69B82503"/>
    <w:rsid w:val="69C367AC"/>
    <w:rsid w:val="69E16B44"/>
    <w:rsid w:val="6A30168D"/>
    <w:rsid w:val="6A8E424A"/>
    <w:rsid w:val="6A9B6C19"/>
    <w:rsid w:val="6A9D08B9"/>
    <w:rsid w:val="6AA12280"/>
    <w:rsid w:val="6AC13BEB"/>
    <w:rsid w:val="6AD206C4"/>
    <w:rsid w:val="6AFF6F01"/>
    <w:rsid w:val="6B06441C"/>
    <w:rsid w:val="6B550C0D"/>
    <w:rsid w:val="6BD92465"/>
    <w:rsid w:val="6BDF422F"/>
    <w:rsid w:val="6BEE4A5F"/>
    <w:rsid w:val="6BFE6B53"/>
    <w:rsid w:val="6C1C3F5F"/>
    <w:rsid w:val="6C7657BB"/>
    <w:rsid w:val="6C7C15FD"/>
    <w:rsid w:val="6CC35C9A"/>
    <w:rsid w:val="6CDA5646"/>
    <w:rsid w:val="6CF15AD1"/>
    <w:rsid w:val="6D144525"/>
    <w:rsid w:val="6D3A10EC"/>
    <w:rsid w:val="6D3F2832"/>
    <w:rsid w:val="6D46783C"/>
    <w:rsid w:val="6D5F487D"/>
    <w:rsid w:val="6D904C91"/>
    <w:rsid w:val="6D9D1F2B"/>
    <w:rsid w:val="6DCC3202"/>
    <w:rsid w:val="6DD215FA"/>
    <w:rsid w:val="6E3D07CF"/>
    <w:rsid w:val="6E70281A"/>
    <w:rsid w:val="6E9400FF"/>
    <w:rsid w:val="6EA94F76"/>
    <w:rsid w:val="6F2C6300"/>
    <w:rsid w:val="6F476511"/>
    <w:rsid w:val="6F7F6F96"/>
    <w:rsid w:val="6F825E62"/>
    <w:rsid w:val="6F847B92"/>
    <w:rsid w:val="6F886EEA"/>
    <w:rsid w:val="6FAA5CBA"/>
    <w:rsid w:val="6FDA1D33"/>
    <w:rsid w:val="6FE97543"/>
    <w:rsid w:val="70216FEF"/>
    <w:rsid w:val="70327608"/>
    <w:rsid w:val="7094547B"/>
    <w:rsid w:val="70BF7592"/>
    <w:rsid w:val="70D434B8"/>
    <w:rsid w:val="70D46FE2"/>
    <w:rsid w:val="70E04B3B"/>
    <w:rsid w:val="70E41F7E"/>
    <w:rsid w:val="712C6777"/>
    <w:rsid w:val="7132201B"/>
    <w:rsid w:val="71563306"/>
    <w:rsid w:val="71586EFC"/>
    <w:rsid w:val="717A14C4"/>
    <w:rsid w:val="71B327A7"/>
    <w:rsid w:val="71BD5B09"/>
    <w:rsid w:val="71F42E8C"/>
    <w:rsid w:val="720D4D46"/>
    <w:rsid w:val="72104263"/>
    <w:rsid w:val="72110825"/>
    <w:rsid w:val="72152515"/>
    <w:rsid w:val="725647F7"/>
    <w:rsid w:val="72622ED0"/>
    <w:rsid w:val="72973B66"/>
    <w:rsid w:val="72FE67B0"/>
    <w:rsid w:val="73007244"/>
    <w:rsid w:val="730B06DD"/>
    <w:rsid w:val="73225ABA"/>
    <w:rsid w:val="732C7C3B"/>
    <w:rsid w:val="734323B6"/>
    <w:rsid w:val="7354144D"/>
    <w:rsid w:val="737C3F52"/>
    <w:rsid w:val="73A91298"/>
    <w:rsid w:val="743C562B"/>
    <w:rsid w:val="74956D19"/>
    <w:rsid w:val="74A30595"/>
    <w:rsid w:val="74C41D07"/>
    <w:rsid w:val="74DB6768"/>
    <w:rsid w:val="74E74006"/>
    <w:rsid w:val="75397DB8"/>
    <w:rsid w:val="75476D2B"/>
    <w:rsid w:val="754E74F2"/>
    <w:rsid w:val="755A0D03"/>
    <w:rsid w:val="75716E9D"/>
    <w:rsid w:val="75A17B7C"/>
    <w:rsid w:val="75AA5228"/>
    <w:rsid w:val="75B17B63"/>
    <w:rsid w:val="75C2737B"/>
    <w:rsid w:val="75C51F45"/>
    <w:rsid w:val="75E02AB2"/>
    <w:rsid w:val="76BD355E"/>
    <w:rsid w:val="76DE2973"/>
    <w:rsid w:val="7705577F"/>
    <w:rsid w:val="772F27E9"/>
    <w:rsid w:val="774C6B42"/>
    <w:rsid w:val="776210E8"/>
    <w:rsid w:val="77BF189B"/>
    <w:rsid w:val="77FA0B16"/>
    <w:rsid w:val="78023C25"/>
    <w:rsid w:val="78063B4D"/>
    <w:rsid w:val="780C221E"/>
    <w:rsid w:val="78143789"/>
    <w:rsid w:val="78235CC5"/>
    <w:rsid w:val="78455CE7"/>
    <w:rsid w:val="786559B4"/>
    <w:rsid w:val="78793ABC"/>
    <w:rsid w:val="78C37022"/>
    <w:rsid w:val="78E26D64"/>
    <w:rsid w:val="78EF3C6D"/>
    <w:rsid w:val="79071E39"/>
    <w:rsid w:val="791D5D2E"/>
    <w:rsid w:val="794B6282"/>
    <w:rsid w:val="79506DA9"/>
    <w:rsid w:val="79605C47"/>
    <w:rsid w:val="797C09EF"/>
    <w:rsid w:val="79802E7F"/>
    <w:rsid w:val="79863274"/>
    <w:rsid w:val="79912D22"/>
    <w:rsid w:val="79CA705E"/>
    <w:rsid w:val="79ED50A1"/>
    <w:rsid w:val="7A013361"/>
    <w:rsid w:val="7A553F75"/>
    <w:rsid w:val="7A5965C4"/>
    <w:rsid w:val="7A8A28DD"/>
    <w:rsid w:val="7A9020D7"/>
    <w:rsid w:val="7A91224A"/>
    <w:rsid w:val="7A927709"/>
    <w:rsid w:val="7AD7258E"/>
    <w:rsid w:val="7B1B6F14"/>
    <w:rsid w:val="7B2142C3"/>
    <w:rsid w:val="7B4721BF"/>
    <w:rsid w:val="7B6948BF"/>
    <w:rsid w:val="7BAC1D93"/>
    <w:rsid w:val="7BB9587A"/>
    <w:rsid w:val="7BED5934"/>
    <w:rsid w:val="7C0D7511"/>
    <w:rsid w:val="7C4F1FD9"/>
    <w:rsid w:val="7C7A5E58"/>
    <w:rsid w:val="7C833AAB"/>
    <w:rsid w:val="7CBA40CA"/>
    <w:rsid w:val="7D1156B7"/>
    <w:rsid w:val="7D3D1333"/>
    <w:rsid w:val="7D4D0E64"/>
    <w:rsid w:val="7D7D623B"/>
    <w:rsid w:val="7D964300"/>
    <w:rsid w:val="7DB967D4"/>
    <w:rsid w:val="7DC80A9C"/>
    <w:rsid w:val="7DD83E26"/>
    <w:rsid w:val="7DE824ED"/>
    <w:rsid w:val="7E6B72E2"/>
    <w:rsid w:val="7EBB1D7B"/>
    <w:rsid w:val="7EC54F0F"/>
    <w:rsid w:val="7EDF4A96"/>
    <w:rsid w:val="7EE7015E"/>
    <w:rsid w:val="7EF01078"/>
    <w:rsid w:val="7F0E15D5"/>
    <w:rsid w:val="7F62139A"/>
    <w:rsid w:val="7FAD5E78"/>
    <w:rsid w:val="7FBA5A81"/>
    <w:rsid w:val="7FBE068F"/>
    <w:rsid w:val="7FD9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25"/>
    <w:qFormat/>
    <w:uiPriority w:val="0"/>
    <w:pPr>
      <w:keepNext/>
      <w:keepLines/>
      <w:spacing w:before="240" w:after="240"/>
      <w:ind w:firstLine="0" w:firstLineChars="0"/>
      <w:jc w:val="left"/>
      <w:outlineLvl w:val="0"/>
    </w:pPr>
    <w:rPr>
      <w:rFonts w:eastAsia="黑体"/>
      <w:b/>
      <w:bCs/>
      <w:kern w:val="44"/>
      <w:sz w:val="36"/>
      <w:szCs w:val="44"/>
    </w:rPr>
  </w:style>
  <w:style w:type="paragraph" w:styleId="5">
    <w:name w:val="heading 2"/>
    <w:basedOn w:val="1"/>
    <w:next w:val="1"/>
    <w:link w:val="23"/>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6">
    <w:name w:val="heading 3"/>
    <w:basedOn w:val="1"/>
    <w:next w:val="1"/>
    <w:link w:val="24"/>
    <w:unhideWhenUsed/>
    <w:qFormat/>
    <w:uiPriority w:val="0"/>
    <w:pPr>
      <w:keepNext/>
      <w:keepLines/>
      <w:spacing w:before="120" w:after="120"/>
      <w:jc w:val="left"/>
      <w:outlineLvl w:val="2"/>
    </w:pPr>
    <w:rPr>
      <w:b/>
      <w:bCs/>
      <w:szCs w:val="32"/>
    </w:rPr>
  </w:style>
  <w:style w:type="paragraph" w:styleId="7">
    <w:name w:val="heading 4"/>
    <w:basedOn w:val="1"/>
    <w:next w:val="1"/>
    <w:unhideWhenUsed/>
    <w:qFormat/>
    <w:uiPriority w:val="0"/>
    <w:pPr>
      <w:keepNext/>
      <w:keepLines/>
      <w:outlineLvl w:val="3"/>
    </w:pPr>
    <w:rPr>
      <w:rFonts w:ascii="Arial" w:hAnsi="Arial"/>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rPr>
      <w:sz w:val="28"/>
    </w:rPr>
  </w:style>
  <w:style w:type="paragraph" w:styleId="3">
    <w:name w:val="Body Text Indent"/>
    <w:basedOn w:val="1"/>
    <w:qFormat/>
    <w:uiPriority w:val="0"/>
    <w:pPr>
      <w:adjustRightInd w:val="0"/>
      <w:snapToGrid w:val="0"/>
      <w:spacing w:line="560" w:lineRule="atLeast"/>
      <w:ind w:firstLine="640"/>
    </w:pPr>
    <w:rPr>
      <w:rFonts w:eastAsia="仿宋_GB2312"/>
      <w:kern w:val="0"/>
      <w:sz w:val="32"/>
      <w:szCs w:val="28"/>
    </w:rPr>
  </w:style>
  <w:style w:type="paragraph" w:styleId="8">
    <w:name w:val="annotation text"/>
    <w:basedOn w:val="1"/>
    <w:link w:val="31"/>
    <w:qFormat/>
    <w:uiPriority w:val="0"/>
    <w:pPr>
      <w:jc w:val="left"/>
    </w:pPr>
  </w:style>
  <w:style w:type="paragraph" w:styleId="9">
    <w:name w:val="Body Text"/>
    <w:basedOn w:val="1"/>
    <w:qFormat/>
    <w:uiPriority w:val="0"/>
  </w:style>
  <w:style w:type="paragraph" w:styleId="10">
    <w:name w:val="toc 3"/>
    <w:basedOn w:val="1"/>
    <w:next w:val="1"/>
    <w:qFormat/>
    <w:uiPriority w:val="0"/>
    <w:pPr>
      <w:ind w:left="840" w:leftChars="400"/>
    </w:pPr>
  </w:style>
  <w:style w:type="paragraph" w:styleId="11">
    <w:name w:val="Balloon Text"/>
    <w:basedOn w:val="1"/>
    <w:link w:val="30"/>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rPr>
      <w:sz w:val="24"/>
    </w:rPr>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annotation subject"/>
    <w:basedOn w:val="8"/>
    <w:next w:val="8"/>
    <w:link w:val="32"/>
    <w:qFormat/>
    <w:uiPriority w:val="0"/>
    <w:rPr>
      <w:b/>
      <w:bCs/>
    </w:rPr>
  </w:style>
  <w:style w:type="paragraph" w:styleId="18">
    <w:name w:val="Body Text First Indent"/>
    <w:basedOn w:val="9"/>
    <w:semiHidden/>
    <w:unhideWhenUsed/>
    <w:qFormat/>
    <w:uiPriority w:val="99"/>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basedOn w:val="21"/>
    <w:qFormat/>
    <w:uiPriority w:val="0"/>
    <w:rPr>
      <w:sz w:val="21"/>
      <w:szCs w:val="21"/>
    </w:rPr>
  </w:style>
  <w:style w:type="character" w:customStyle="1" w:styleId="23">
    <w:name w:val="标题 2 Char"/>
    <w:link w:val="5"/>
    <w:qFormat/>
    <w:uiPriority w:val="0"/>
    <w:rPr>
      <w:rFonts w:ascii="仿宋" w:hAnsi="仿宋" w:eastAsia="宋体" w:cs="Times New Roman"/>
      <w:b/>
      <w:bCs/>
      <w:sz w:val="32"/>
      <w:szCs w:val="32"/>
    </w:rPr>
  </w:style>
  <w:style w:type="character" w:customStyle="1" w:styleId="24">
    <w:name w:val="标题 3 Char"/>
    <w:link w:val="6"/>
    <w:qFormat/>
    <w:uiPriority w:val="0"/>
    <w:rPr>
      <w:b/>
      <w:bCs/>
      <w:szCs w:val="32"/>
    </w:rPr>
  </w:style>
  <w:style w:type="character" w:customStyle="1" w:styleId="25">
    <w:name w:val="标题 1 Char"/>
    <w:link w:val="4"/>
    <w:qFormat/>
    <w:uiPriority w:val="0"/>
    <w:rPr>
      <w:rFonts w:ascii="Times New Roman" w:hAnsi="Times New Roman" w:eastAsia="黑体" w:cs="Times New Roman"/>
      <w:b/>
      <w:bCs/>
      <w:kern w:val="44"/>
      <w:sz w:val="36"/>
      <w:szCs w:val="44"/>
    </w:rPr>
  </w:style>
  <w:style w:type="paragraph" w:customStyle="1" w:styleId="26">
    <w:name w:val="WPSOffice手动目录 1"/>
    <w:qFormat/>
    <w:uiPriority w:val="0"/>
    <w:rPr>
      <w:rFonts w:ascii="Calibri" w:hAnsi="Calibri" w:eastAsia="宋体" w:cs="Times New Roman"/>
      <w:lang w:val="en-US" w:eastAsia="zh-CN" w:bidi="ar-SA"/>
    </w:rPr>
  </w:style>
  <w:style w:type="paragraph" w:customStyle="1" w:styleId="27">
    <w:name w:val="WPSOffice手动目录 2"/>
    <w:qFormat/>
    <w:uiPriority w:val="0"/>
    <w:pPr>
      <w:ind w:left="200" w:leftChars="200"/>
    </w:pPr>
    <w:rPr>
      <w:rFonts w:ascii="Calibri" w:hAnsi="Calibri" w:eastAsia="宋体" w:cs="Times New Roman"/>
      <w:lang w:val="en-US" w:eastAsia="zh-CN" w:bidi="ar-SA"/>
    </w:rPr>
  </w:style>
  <w:style w:type="paragraph" w:customStyle="1" w:styleId="28">
    <w:name w:val="WPSOffice手动目录 3"/>
    <w:qFormat/>
    <w:uiPriority w:val="0"/>
    <w:pPr>
      <w:ind w:left="400" w:leftChars="400"/>
    </w:pPr>
    <w:rPr>
      <w:rFonts w:ascii="Calibri" w:hAnsi="Calibri" w:eastAsia="宋体" w:cs="Times New Roman"/>
      <w:lang w:val="en-US" w:eastAsia="zh-CN" w:bidi="ar-SA"/>
    </w:rPr>
  </w:style>
  <w:style w:type="table" w:customStyle="1" w:styleId="29">
    <w:name w:val="网格型3"/>
    <w:basedOn w:val="19"/>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0">
    <w:name w:val="批注框文本 Char"/>
    <w:basedOn w:val="21"/>
    <w:link w:val="11"/>
    <w:qFormat/>
    <w:uiPriority w:val="0"/>
    <w:rPr>
      <w:rFonts w:ascii="Times New Roman" w:hAnsi="Times New Roman" w:eastAsia="宋体" w:cs="Times New Roman"/>
      <w:kern w:val="2"/>
      <w:sz w:val="18"/>
      <w:szCs w:val="18"/>
    </w:rPr>
  </w:style>
  <w:style w:type="character" w:customStyle="1" w:styleId="31">
    <w:name w:val="批注文字 Char"/>
    <w:basedOn w:val="21"/>
    <w:link w:val="8"/>
    <w:qFormat/>
    <w:uiPriority w:val="0"/>
    <w:rPr>
      <w:rFonts w:ascii="Times New Roman" w:hAnsi="Times New Roman" w:eastAsia="宋体" w:cs="Times New Roman"/>
      <w:kern w:val="2"/>
      <w:sz w:val="28"/>
      <w:szCs w:val="24"/>
    </w:rPr>
  </w:style>
  <w:style w:type="character" w:customStyle="1" w:styleId="32">
    <w:name w:val="批注主题 Char"/>
    <w:basedOn w:val="31"/>
    <w:link w:val="17"/>
    <w:qFormat/>
    <w:uiPriority w:val="0"/>
    <w:rPr>
      <w:rFonts w:ascii="Times New Roman" w:hAnsi="Times New Roman" w:eastAsia="宋体" w:cs="Times New Roman"/>
      <w:b/>
      <w:bCs/>
      <w:kern w:val="2"/>
      <w:sz w:val="28"/>
      <w:szCs w:val="24"/>
    </w:rPr>
  </w:style>
  <w:style w:type="character" w:customStyle="1" w:styleId="33">
    <w:name w:val="font41"/>
    <w:basedOn w:val="21"/>
    <w:qFormat/>
    <w:uiPriority w:val="0"/>
    <w:rPr>
      <w:rFonts w:hint="eastAsia" w:ascii="仿宋" w:hAnsi="仿宋" w:eastAsia="仿宋" w:cs="仿宋"/>
      <w:color w:val="000000"/>
      <w:sz w:val="22"/>
      <w:szCs w:val="22"/>
      <w:u w:val="none"/>
    </w:rPr>
  </w:style>
  <w:style w:type="character" w:customStyle="1" w:styleId="34">
    <w:name w:val="font71"/>
    <w:basedOn w:val="21"/>
    <w:qFormat/>
    <w:uiPriority w:val="0"/>
    <w:rPr>
      <w:rFonts w:hint="default" w:ascii="Wingdings" w:hAnsi="Wingdings" w:cs="Wingdings"/>
      <w:color w:val="000000"/>
      <w:sz w:val="22"/>
      <w:szCs w:val="22"/>
      <w:u w:val="none"/>
    </w:rPr>
  </w:style>
  <w:style w:type="character" w:customStyle="1" w:styleId="35">
    <w:name w:val="font01"/>
    <w:basedOn w:val="2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25235</Words>
  <Characters>26821</Characters>
  <Lines>106</Lines>
  <Paragraphs>29</Paragraphs>
  <TotalTime>5</TotalTime>
  <ScaleCrop>false</ScaleCrop>
  <LinksUpToDate>false</LinksUpToDate>
  <CharactersWithSpaces>27132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2021-05-24T09:44:00Z</dcterms:created>
  <dc:creator>JXB</dc:creator>
  <cp:lastModifiedBy>kylin</cp:lastModifiedBy>
  <cp:lastPrinted>2021-05-24T15:44:00Z</cp:lastPrinted>
  <dcterms:modified xsi:type="dcterms:W3CDTF">2023-05-05T09:11:38Z</dcterms:modified>
  <dc:title>项目支出绩效评价报告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B5C3DE17E9334D45B34766605C351F2D</vt:lpwstr>
  </property>
</Properties>
</file>